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6"/>
        <w:gridCol w:w="65"/>
        <w:gridCol w:w="4832"/>
      </w:tblGrid>
      <w:tr w:rsidR="00441635" w:rsidTr="00853CA9">
        <w:trPr>
          <w:cantSplit/>
          <w:trHeight w:val="282"/>
        </w:trPr>
        <w:tc>
          <w:tcPr>
            <w:tcW w:w="4961" w:type="dxa"/>
            <w:gridSpan w:val="2"/>
            <w:tcBorders>
              <w:bottom w:val="single" w:sz="6" w:space="0" w:color="auto"/>
            </w:tcBorders>
          </w:tcPr>
          <w:p w:rsidR="00441635" w:rsidRDefault="00441635">
            <w:pPr>
              <w:pStyle w:val="CaptionheaderTN2"/>
              <w:rPr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lang w:val="en-GB"/>
              </w:rPr>
              <w:t>Møte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441B44">
              <w:rPr>
                <w:lang w:val="en-GB"/>
              </w:rPr>
              <w:t>nr</w:t>
            </w:r>
            <w:proofErr w:type="spellEnd"/>
            <w:r w:rsidR="00441B44">
              <w:rPr>
                <w:lang w:val="en-GB"/>
              </w:rPr>
              <w:t>.</w:t>
            </w:r>
          </w:p>
          <w:p w:rsidR="00A24A4B" w:rsidRDefault="000F15E1" w:rsidP="00853CA9">
            <w:pPr>
              <w:pStyle w:val="FillinginheaderTN2"/>
              <w:tabs>
                <w:tab w:val="left" w:pos="780"/>
              </w:tabs>
              <w:spacing w:after="0"/>
            </w:pPr>
            <w:bookmarkStart w:id="1" w:name="MøteNr"/>
            <w:bookmarkEnd w:id="1"/>
            <w:r>
              <w:t xml:space="preserve"> </w:t>
            </w:r>
            <w:r w:rsidR="00853CA9">
              <w:t>0</w:t>
            </w:r>
            <w:r w:rsidR="00163710">
              <w:t>2</w:t>
            </w:r>
            <w:r w:rsidR="00853CA9">
              <w:t>/2017</w:t>
            </w:r>
          </w:p>
        </w:tc>
        <w:tc>
          <w:tcPr>
            <w:tcW w:w="4832" w:type="dxa"/>
            <w:tcBorders>
              <w:bottom w:val="single" w:sz="6" w:space="0" w:color="auto"/>
            </w:tcBorders>
          </w:tcPr>
          <w:p w:rsidR="00441635" w:rsidRDefault="00441635" w:rsidP="000F15E1">
            <w:pPr>
              <w:pStyle w:val="CaptionheaderTN2"/>
            </w:pPr>
          </w:p>
        </w:tc>
      </w:tr>
      <w:tr w:rsidR="00853CA9" w:rsidTr="00853CA9">
        <w:trPr>
          <w:cantSplit/>
          <w:trHeight w:val="276"/>
        </w:trPr>
        <w:tc>
          <w:tcPr>
            <w:tcW w:w="9793" w:type="dxa"/>
            <w:gridSpan w:val="3"/>
            <w:tcBorders>
              <w:top w:val="single" w:sz="6" w:space="0" w:color="auto"/>
            </w:tcBorders>
          </w:tcPr>
          <w:p w:rsidR="00853CA9" w:rsidRDefault="00853CA9" w:rsidP="00853CA9">
            <w:pPr>
              <w:pStyle w:val="CaptionheaderTN2"/>
            </w:pPr>
            <w:r>
              <w:t>Emne:</w:t>
            </w:r>
            <w:bookmarkStart w:id="2" w:name="Emne"/>
            <w:bookmarkEnd w:id="2"/>
          </w:p>
        </w:tc>
      </w:tr>
      <w:tr w:rsidR="00853CA9" w:rsidTr="00853CA9">
        <w:trPr>
          <w:cantSplit/>
          <w:trHeight w:val="276"/>
        </w:trPr>
        <w:tc>
          <w:tcPr>
            <w:tcW w:w="4961" w:type="dxa"/>
            <w:gridSpan w:val="2"/>
            <w:tcBorders>
              <w:bottom w:val="single" w:sz="6" w:space="0" w:color="auto"/>
            </w:tcBorders>
          </w:tcPr>
          <w:p w:rsidR="00853CA9" w:rsidRDefault="00853CA9" w:rsidP="00853CA9">
            <w:r>
              <w:t>Styremøte</w:t>
            </w:r>
          </w:p>
        </w:tc>
        <w:tc>
          <w:tcPr>
            <w:tcW w:w="4832" w:type="dxa"/>
            <w:tcBorders>
              <w:bottom w:val="single" w:sz="6" w:space="0" w:color="auto"/>
            </w:tcBorders>
          </w:tcPr>
          <w:p w:rsidR="00853CA9" w:rsidRDefault="00853CA9" w:rsidP="00853CA9"/>
        </w:tc>
      </w:tr>
      <w:tr w:rsidR="00853CA9" w:rsidTr="00853CA9">
        <w:trPr>
          <w:cantSplit/>
          <w:trHeight w:val="65"/>
        </w:trPr>
        <w:tc>
          <w:tcPr>
            <w:tcW w:w="4896" w:type="dxa"/>
            <w:tcBorders>
              <w:top w:val="single" w:sz="6" w:space="0" w:color="auto"/>
            </w:tcBorders>
          </w:tcPr>
          <w:p w:rsidR="00853CA9" w:rsidRDefault="00853CA9" w:rsidP="00853CA9">
            <w:pPr>
              <w:pStyle w:val="CaptionheaderTN2"/>
            </w:pPr>
            <w:r>
              <w:t>Møtetidspunkt:</w:t>
            </w:r>
            <w:bookmarkStart w:id="3" w:name="Møtetidspunkt"/>
            <w:bookmarkEnd w:id="3"/>
          </w:p>
        </w:tc>
        <w:tc>
          <w:tcPr>
            <w:tcW w:w="4897" w:type="dxa"/>
            <w:gridSpan w:val="2"/>
            <w:tcBorders>
              <w:top w:val="single" w:sz="6" w:space="0" w:color="auto"/>
            </w:tcBorders>
          </w:tcPr>
          <w:p w:rsidR="00853CA9" w:rsidRPr="008F1756" w:rsidRDefault="00853CA9" w:rsidP="00853CA9">
            <w:pPr>
              <w:pStyle w:val="CaptionheaderTN2"/>
            </w:pPr>
            <w:proofErr w:type="gramStart"/>
            <w:r w:rsidRPr="008F1756">
              <w:t>Møtested :</w:t>
            </w:r>
            <w:bookmarkStart w:id="4" w:name="Møtested"/>
            <w:bookmarkEnd w:id="4"/>
            <w:proofErr w:type="gramEnd"/>
          </w:p>
        </w:tc>
      </w:tr>
      <w:tr w:rsidR="00853CA9" w:rsidTr="00853CA9">
        <w:trPr>
          <w:cantSplit/>
          <w:trHeight w:val="80"/>
        </w:trPr>
        <w:tc>
          <w:tcPr>
            <w:tcW w:w="4896" w:type="dxa"/>
            <w:tcBorders>
              <w:bottom w:val="single" w:sz="6" w:space="0" w:color="auto"/>
            </w:tcBorders>
          </w:tcPr>
          <w:p w:rsidR="00853CA9" w:rsidRDefault="00163710" w:rsidP="00853CA9">
            <w:proofErr w:type="gramStart"/>
            <w:r>
              <w:t>27</w:t>
            </w:r>
            <w:r w:rsidR="00853CA9">
              <w:t>.0</w:t>
            </w:r>
            <w:r>
              <w:t>4</w:t>
            </w:r>
            <w:r w:rsidR="00853CA9">
              <w:t>.2017</w:t>
            </w:r>
            <w:proofErr w:type="gramEnd"/>
            <w:r w:rsidR="00853CA9">
              <w:t xml:space="preserve"> kl. 18:00</w:t>
            </w:r>
          </w:p>
        </w:tc>
        <w:tc>
          <w:tcPr>
            <w:tcW w:w="4897" w:type="dxa"/>
            <w:gridSpan w:val="2"/>
            <w:tcBorders>
              <w:bottom w:val="single" w:sz="6" w:space="0" w:color="auto"/>
            </w:tcBorders>
          </w:tcPr>
          <w:p w:rsidR="00853CA9" w:rsidRDefault="00853CA9" w:rsidP="00853CA9">
            <w:r>
              <w:t>Nes Arena</w:t>
            </w:r>
          </w:p>
        </w:tc>
      </w:tr>
      <w:tr w:rsidR="00853CA9" w:rsidTr="00D63E6C">
        <w:trPr>
          <w:cantSplit/>
          <w:trHeight w:val="117"/>
        </w:trPr>
        <w:tc>
          <w:tcPr>
            <w:tcW w:w="4896" w:type="dxa"/>
            <w:tcBorders>
              <w:top w:val="single" w:sz="6" w:space="0" w:color="auto"/>
            </w:tcBorders>
          </w:tcPr>
          <w:p w:rsidR="00853CA9" w:rsidRPr="004309B1" w:rsidRDefault="00853CA9" w:rsidP="00D63E6C">
            <w:pPr>
              <w:pStyle w:val="CaptionheaderTN2"/>
            </w:pPr>
            <w:r w:rsidRPr="004309B1">
              <w:t>Kopi til:</w:t>
            </w:r>
            <w:bookmarkStart w:id="5" w:name="Arkivnr"/>
            <w:bookmarkEnd w:id="5"/>
          </w:p>
        </w:tc>
        <w:tc>
          <w:tcPr>
            <w:tcW w:w="4897" w:type="dxa"/>
            <w:gridSpan w:val="2"/>
            <w:tcBorders>
              <w:top w:val="single" w:sz="6" w:space="0" w:color="auto"/>
            </w:tcBorders>
          </w:tcPr>
          <w:p w:rsidR="00853CA9" w:rsidRDefault="00853CA9" w:rsidP="00D63E6C">
            <w:pPr>
              <w:pStyle w:val="CaptionheaderTN2"/>
            </w:pPr>
            <w:r>
              <w:t>Referent:</w:t>
            </w:r>
            <w:bookmarkStart w:id="6" w:name="Referent"/>
            <w:bookmarkEnd w:id="6"/>
          </w:p>
        </w:tc>
      </w:tr>
      <w:tr w:rsidR="00853CA9" w:rsidTr="00D63E6C">
        <w:trPr>
          <w:cantSplit/>
          <w:trHeight w:val="265"/>
        </w:trPr>
        <w:tc>
          <w:tcPr>
            <w:tcW w:w="4896" w:type="dxa"/>
          </w:tcPr>
          <w:p w:rsidR="00853CA9" w:rsidRPr="004309B1" w:rsidRDefault="00853CA9" w:rsidP="00853CA9">
            <w:r>
              <w:t>Styret</w:t>
            </w:r>
          </w:p>
        </w:tc>
        <w:tc>
          <w:tcPr>
            <w:tcW w:w="4897" w:type="dxa"/>
            <w:gridSpan w:val="2"/>
          </w:tcPr>
          <w:p w:rsidR="00853CA9" w:rsidRPr="004309B1" w:rsidRDefault="00163710" w:rsidP="00853CA9">
            <w:r>
              <w:t>Magne</w:t>
            </w:r>
          </w:p>
        </w:tc>
      </w:tr>
      <w:tr w:rsidR="00D63E6C" w:rsidTr="00D63E6C">
        <w:trPr>
          <w:cantSplit/>
          <w:trHeight w:val="276"/>
        </w:trPr>
        <w:tc>
          <w:tcPr>
            <w:tcW w:w="9793" w:type="dxa"/>
            <w:gridSpan w:val="3"/>
            <w:tcBorders>
              <w:top w:val="single" w:sz="6" w:space="0" w:color="auto"/>
            </w:tcBorders>
          </w:tcPr>
          <w:p w:rsidR="00D63E6C" w:rsidRDefault="00D63E6C" w:rsidP="001B39B1">
            <w:pPr>
              <w:pStyle w:val="CaptionheaderTN2"/>
            </w:pPr>
            <w:r>
              <w:t>Møtedeltakere:</w:t>
            </w:r>
          </w:p>
        </w:tc>
      </w:tr>
      <w:tr w:rsidR="00D63E6C" w:rsidTr="00D63E6C">
        <w:trPr>
          <w:cantSplit/>
          <w:trHeight w:val="276"/>
        </w:trPr>
        <w:tc>
          <w:tcPr>
            <w:tcW w:w="9793" w:type="dxa"/>
            <w:gridSpan w:val="3"/>
          </w:tcPr>
          <w:p w:rsidR="00D63E6C" w:rsidRDefault="00D63E6C" w:rsidP="001B39B1">
            <w:r>
              <w:t>Per</w:t>
            </w:r>
            <w:r w:rsidRPr="0080003D">
              <w:t>,</w:t>
            </w:r>
            <w:r>
              <w:t xml:space="preserve"> Børge, Irene, </w:t>
            </w:r>
            <w:proofErr w:type="spellStart"/>
            <w:r w:rsidR="00163710">
              <w:t>Cordula</w:t>
            </w:r>
            <w:proofErr w:type="spellEnd"/>
            <w:r w:rsidR="00163710">
              <w:t xml:space="preserve"> </w:t>
            </w:r>
            <w:r>
              <w:t xml:space="preserve">og </w:t>
            </w:r>
            <w:r w:rsidR="00163710">
              <w:t>Magne</w:t>
            </w:r>
            <w:r>
              <w:t>.</w:t>
            </w:r>
          </w:p>
        </w:tc>
      </w:tr>
    </w:tbl>
    <w:p w:rsidR="00D63E6C" w:rsidRPr="0080003D" w:rsidRDefault="00D63E6C" w:rsidP="009D5474"/>
    <w:p w:rsidR="00D63E6C" w:rsidRDefault="00D63E6C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7761"/>
        <w:gridCol w:w="1134"/>
        <w:gridCol w:w="898"/>
      </w:tblGrid>
      <w:tr w:rsidR="00441635" w:rsidTr="00552C4B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:rsidR="00441635" w:rsidRDefault="00441635">
            <w:pPr>
              <w:pStyle w:val="Overskrift2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Sak nr.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41635" w:rsidRDefault="00441635">
            <w:pPr>
              <w:rPr>
                <w:b/>
              </w:rPr>
            </w:pPr>
            <w:r>
              <w:rPr>
                <w:b/>
              </w:rPr>
              <w:t>Notat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635" w:rsidRDefault="00441635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  <w:tc>
          <w:tcPr>
            <w:tcW w:w="898" w:type="dxa"/>
          </w:tcPr>
          <w:p w:rsidR="00441635" w:rsidRDefault="00441635" w:rsidP="00C90F72">
            <w:pPr>
              <w:jc w:val="center"/>
              <w:rPr>
                <w:b/>
              </w:rPr>
            </w:pPr>
            <w:r>
              <w:rPr>
                <w:b/>
              </w:rPr>
              <w:t>Frist</w:t>
            </w:r>
          </w:p>
        </w:tc>
      </w:tr>
      <w:tr w:rsidR="003E0557" w:rsidRPr="00FE6B1F" w:rsidTr="00552C4B">
        <w:trPr>
          <w:cantSplit/>
          <w:tblHeader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E0557" w:rsidRPr="00FE6B1F" w:rsidRDefault="003E0557">
            <w:pPr>
              <w:jc w:val="center"/>
            </w:pP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3E0557" w:rsidRPr="00FE6B1F" w:rsidRDefault="003E0557" w:rsidP="005E7498"/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3E0557" w:rsidRPr="00FE6B1F" w:rsidRDefault="003E0557"/>
        </w:tc>
        <w:tc>
          <w:tcPr>
            <w:tcW w:w="898" w:type="dxa"/>
            <w:tcBorders>
              <w:left w:val="nil"/>
              <w:bottom w:val="single" w:sz="4" w:space="0" w:color="auto"/>
            </w:tcBorders>
          </w:tcPr>
          <w:p w:rsidR="003E0557" w:rsidRPr="00FE6B1F" w:rsidRDefault="003E0557"/>
        </w:tc>
      </w:tr>
      <w:tr w:rsidR="00490A83" w:rsidTr="00490A83">
        <w:trPr>
          <w:cantSplit/>
        </w:trPr>
        <w:tc>
          <w:tcPr>
            <w:tcW w:w="0" w:type="auto"/>
            <w:tcBorders>
              <w:bottom w:val="nil"/>
            </w:tcBorders>
          </w:tcPr>
          <w:p w:rsidR="00490A83" w:rsidRDefault="00490A83" w:rsidP="002B09BA">
            <w:pPr>
              <w:keepNext/>
              <w:jc w:val="center"/>
              <w:rPr>
                <w:b/>
              </w:rPr>
            </w:pPr>
          </w:p>
        </w:tc>
        <w:tc>
          <w:tcPr>
            <w:tcW w:w="7761" w:type="dxa"/>
            <w:tcBorders>
              <w:bottom w:val="nil"/>
            </w:tcBorders>
          </w:tcPr>
          <w:p w:rsidR="00490A83" w:rsidRPr="00CF38D8" w:rsidRDefault="00490A83" w:rsidP="002B09BA">
            <w:pPr>
              <w:keepNext/>
              <w:rPr>
                <w:b/>
              </w:rPr>
            </w:pPr>
            <w:r w:rsidRPr="00CF38D8">
              <w:rPr>
                <w:b/>
              </w:rPr>
              <w:t>Økonomi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490A83" w:rsidRDefault="00490A83" w:rsidP="002B09BA">
            <w:pPr>
              <w:keepNext/>
            </w:pPr>
          </w:p>
        </w:tc>
        <w:tc>
          <w:tcPr>
            <w:tcW w:w="898" w:type="dxa"/>
            <w:tcBorders>
              <w:bottom w:val="nil"/>
            </w:tcBorders>
          </w:tcPr>
          <w:p w:rsidR="00490A83" w:rsidRDefault="00490A83" w:rsidP="002B09BA">
            <w:pPr>
              <w:keepNext/>
            </w:pPr>
          </w:p>
        </w:tc>
      </w:tr>
      <w:tr w:rsidR="00702FDC" w:rsidTr="00490A83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02FDC" w:rsidRDefault="00702FDC">
            <w:pPr>
              <w:jc w:val="center"/>
              <w:rPr>
                <w:b/>
              </w:rPr>
            </w:pPr>
          </w:p>
        </w:tc>
        <w:tc>
          <w:tcPr>
            <w:tcW w:w="7761" w:type="dxa"/>
            <w:tcBorders>
              <w:top w:val="nil"/>
              <w:bottom w:val="single" w:sz="4" w:space="0" w:color="auto"/>
            </w:tcBorders>
          </w:tcPr>
          <w:p w:rsidR="006274AF" w:rsidRDefault="00163710" w:rsidP="006274AF">
            <w:r>
              <w:t xml:space="preserve">Gjennomgang av økonomi pr. 24.4.17 viser ingen avvik fra budsjett. </w:t>
            </w:r>
            <w:r>
              <w:br/>
              <w:t xml:space="preserve">Arbeidet med utestående fordringer er en prioritert oppgave. Bytte av regnskapsfører har bidratt positivt </w:t>
            </w:r>
            <w:r w:rsidR="001C3FAA">
              <w:t>til</w:t>
            </w:r>
            <w:r>
              <w:t xml:space="preserve"> at antall fordringer og ikke minst totalt utestående</w:t>
            </w:r>
            <w:r w:rsidR="006274AF">
              <w:t>,</w:t>
            </w:r>
            <w:r>
              <w:t xml:space="preserve"> i form av ik</w:t>
            </w:r>
            <w:r w:rsidR="006274AF">
              <w:t>ke betalt kontingent, nå er nede i kroner 23000.</w:t>
            </w:r>
          </w:p>
          <w:p w:rsidR="006274AF" w:rsidRDefault="006274AF" w:rsidP="006274AF">
            <w:r>
              <w:t>Det er god oppføling av resterende utestående fordringer.</w:t>
            </w:r>
          </w:p>
          <w:p w:rsidR="007E5CCE" w:rsidRDefault="007E5CCE" w:rsidP="006274AF"/>
          <w:p w:rsidR="007E5CCE" w:rsidRPr="009023AA" w:rsidRDefault="007E5CCE" w:rsidP="006274AF">
            <w:r>
              <w:t>Faktura for kontingent 2017 sendes ut i løpet av uke 18.</w:t>
            </w:r>
          </w:p>
          <w:p w:rsidR="001072DA" w:rsidRPr="009023AA" w:rsidRDefault="001072DA" w:rsidP="00490A83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02FDC" w:rsidRDefault="00702FDC"/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702FDC" w:rsidRDefault="00702FDC"/>
        </w:tc>
      </w:tr>
      <w:tr w:rsidR="00025FD1" w:rsidRPr="00C14C48" w:rsidTr="0017292C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025FD1" w:rsidRPr="00C14C48" w:rsidRDefault="00025FD1">
            <w:pPr>
              <w:jc w:val="center"/>
              <w:rPr>
                <w:b/>
              </w:rPr>
            </w:pP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025FD1" w:rsidRPr="00C14C48" w:rsidRDefault="00025FD1" w:rsidP="00C91733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025FD1" w:rsidRPr="00C14C48" w:rsidRDefault="00025FD1">
            <w:pPr>
              <w:rPr>
                <w:b/>
              </w:rPr>
            </w:pPr>
          </w:p>
        </w:tc>
        <w:tc>
          <w:tcPr>
            <w:tcW w:w="898" w:type="dxa"/>
            <w:tcBorders>
              <w:left w:val="nil"/>
              <w:bottom w:val="single" w:sz="4" w:space="0" w:color="auto"/>
              <w:right w:val="nil"/>
            </w:tcBorders>
          </w:tcPr>
          <w:p w:rsidR="00025FD1" w:rsidRPr="00C14C48" w:rsidRDefault="00025FD1">
            <w:pPr>
              <w:rPr>
                <w:b/>
              </w:rPr>
            </w:pPr>
          </w:p>
        </w:tc>
      </w:tr>
      <w:tr w:rsidR="0017292C" w:rsidRPr="00B163B2" w:rsidTr="0017292C">
        <w:trPr>
          <w:cantSplit/>
        </w:trPr>
        <w:tc>
          <w:tcPr>
            <w:tcW w:w="0" w:type="auto"/>
            <w:tcBorders>
              <w:bottom w:val="nil"/>
            </w:tcBorders>
          </w:tcPr>
          <w:p w:rsidR="0017292C" w:rsidRPr="00B163B2" w:rsidRDefault="0017292C" w:rsidP="002B09BA">
            <w:pPr>
              <w:keepNext/>
              <w:jc w:val="center"/>
              <w:rPr>
                <w:b/>
              </w:rPr>
            </w:pPr>
          </w:p>
        </w:tc>
        <w:tc>
          <w:tcPr>
            <w:tcW w:w="7761" w:type="dxa"/>
            <w:tcBorders>
              <w:bottom w:val="nil"/>
            </w:tcBorders>
          </w:tcPr>
          <w:p w:rsidR="0017292C" w:rsidRPr="006274AF" w:rsidRDefault="006274AF" w:rsidP="006274AF">
            <w:r w:rsidRPr="006274AF">
              <w:rPr>
                <w:b/>
              </w:rPr>
              <w:t>Fartsreduserende tiltak:</w:t>
            </w:r>
            <w:r w:rsidRPr="006274AF">
              <w:br/>
              <w:t>Det er etterspurt tiltak for å redusere fart</w:t>
            </w:r>
            <w:r w:rsidR="00102B1E">
              <w:t xml:space="preserve"> samt sikre myke trafikanter,</w:t>
            </w:r>
            <w:r w:rsidRPr="006274AF">
              <w:t xml:space="preserve"> i øvre del av Melkevegen.</w:t>
            </w:r>
            <w:r>
              <w:t xml:space="preserve"> Styret i Velforeningen sender inn forslag til løsning i form av fartsdump eller forhøyet overgang i øvre del av Melkevegen. </w:t>
            </w:r>
            <w:r w:rsidR="00102B1E">
              <w:t xml:space="preserve">Det er i området skiltet for overgangsfelt, men det er ikke merket med striper i veien. Styret ber kommunen sin veiingeniør om å etablere fartsdump eller forhøyet overgangsfelt i tråd med </w:t>
            </w:r>
            <w:r w:rsidR="00981815">
              <w:t xml:space="preserve">øvrig </w:t>
            </w:r>
            <w:r w:rsidR="00102B1E">
              <w:t xml:space="preserve">regulering av </w:t>
            </w:r>
            <w:r w:rsidR="00981815">
              <w:t xml:space="preserve">skilting og fartsreduserende tiltak på </w:t>
            </w:r>
            <w:proofErr w:type="spellStart"/>
            <w:r w:rsidR="00102B1E">
              <w:t>Neskollen</w:t>
            </w:r>
            <w:proofErr w:type="spellEnd"/>
            <w:r w:rsidR="00102B1E">
              <w:t>.</w:t>
            </w:r>
          </w:p>
        </w:tc>
        <w:tc>
          <w:tcPr>
            <w:tcW w:w="1134" w:type="dxa"/>
            <w:tcBorders>
              <w:bottom w:val="nil"/>
            </w:tcBorders>
          </w:tcPr>
          <w:p w:rsidR="0017292C" w:rsidRPr="00B163B2" w:rsidRDefault="0017292C" w:rsidP="002B09BA">
            <w:pPr>
              <w:keepNext/>
              <w:rPr>
                <w:b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 w:rsidR="0017292C" w:rsidRPr="00B163B2" w:rsidRDefault="0017292C" w:rsidP="002B09BA">
            <w:pPr>
              <w:keepNext/>
              <w:rPr>
                <w:b/>
              </w:rPr>
            </w:pPr>
          </w:p>
        </w:tc>
      </w:tr>
      <w:tr w:rsidR="006029CA" w:rsidRPr="00B163B2" w:rsidTr="0017292C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029CA" w:rsidRPr="00B163B2" w:rsidRDefault="006029CA">
            <w:pPr>
              <w:jc w:val="center"/>
              <w:rPr>
                <w:b/>
              </w:rPr>
            </w:pPr>
          </w:p>
        </w:tc>
        <w:tc>
          <w:tcPr>
            <w:tcW w:w="7761" w:type="dxa"/>
            <w:tcBorders>
              <w:top w:val="nil"/>
              <w:bottom w:val="single" w:sz="4" w:space="0" w:color="auto"/>
            </w:tcBorders>
          </w:tcPr>
          <w:p w:rsidR="0017292C" w:rsidRPr="0017292C" w:rsidRDefault="0017292C" w:rsidP="002B09BA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029CA" w:rsidRPr="00B163B2" w:rsidRDefault="006029CA">
            <w:pPr>
              <w:rPr>
                <w:b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6029CA" w:rsidRPr="00B163B2" w:rsidRDefault="006029CA">
            <w:pPr>
              <w:rPr>
                <w:b/>
              </w:rPr>
            </w:pPr>
          </w:p>
        </w:tc>
      </w:tr>
      <w:tr w:rsidR="006029CA" w:rsidRPr="00B163B2" w:rsidTr="0017292C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6029CA" w:rsidRPr="00B163B2" w:rsidRDefault="006029CA">
            <w:pPr>
              <w:jc w:val="center"/>
              <w:rPr>
                <w:b/>
              </w:rPr>
            </w:pP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6029CA" w:rsidRDefault="006029CA" w:rsidP="00B97B24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029CA" w:rsidRPr="00B163B2" w:rsidRDefault="006029CA">
            <w:pPr>
              <w:rPr>
                <w:b/>
              </w:rPr>
            </w:pPr>
          </w:p>
        </w:tc>
        <w:tc>
          <w:tcPr>
            <w:tcW w:w="898" w:type="dxa"/>
            <w:tcBorders>
              <w:left w:val="nil"/>
              <w:bottom w:val="single" w:sz="4" w:space="0" w:color="auto"/>
              <w:right w:val="nil"/>
            </w:tcBorders>
          </w:tcPr>
          <w:p w:rsidR="006029CA" w:rsidRPr="00B163B2" w:rsidRDefault="006029CA">
            <w:pPr>
              <w:rPr>
                <w:b/>
              </w:rPr>
            </w:pPr>
          </w:p>
        </w:tc>
      </w:tr>
      <w:tr w:rsidR="003700B7" w:rsidRPr="00B163B2" w:rsidTr="0017292C">
        <w:trPr>
          <w:cantSplit/>
        </w:trPr>
        <w:tc>
          <w:tcPr>
            <w:tcW w:w="0" w:type="auto"/>
            <w:tcBorders>
              <w:bottom w:val="nil"/>
            </w:tcBorders>
          </w:tcPr>
          <w:p w:rsidR="003700B7" w:rsidRPr="00B163B2" w:rsidRDefault="003700B7" w:rsidP="002B09BA">
            <w:pPr>
              <w:keepNext/>
              <w:jc w:val="center"/>
              <w:rPr>
                <w:b/>
              </w:rPr>
            </w:pPr>
          </w:p>
        </w:tc>
        <w:tc>
          <w:tcPr>
            <w:tcW w:w="7761" w:type="dxa"/>
            <w:tcBorders>
              <w:bottom w:val="nil"/>
            </w:tcBorders>
          </w:tcPr>
          <w:p w:rsidR="003700B7" w:rsidRPr="0017292C" w:rsidRDefault="00B958AD" w:rsidP="002B09BA">
            <w:pPr>
              <w:keepNext/>
              <w:rPr>
                <w:b/>
              </w:rPr>
            </w:pPr>
            <w:r>
              <w:rPr>
                <w:b/>
              </w:rPr>
              <w:t>Arrangementskomite:</w:t>
            </w:r>
          </w:p>
        </w:tc>
        <w:tc>
          <w:tcPr>
            <w:tcW w:w="1134" w:type="dxa"/>
            <w:tcBorders>
              <w:bottom w:val="nil"/>
            </w:tcBorders>
          </w:tcPr>
          <w:p w:rsidR="003700B7" w:rsidRPr="00B163B2" w:rsidRDefault="003700B7" w:rsidP="002B09BA">
            <w:pPr>
              <w:keepNext/>
              <w:rPr>
                <w:b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 w:rsidR="003700B7" w:rsidRPr="00B163B2" w:rsidRDefault="003700B7" w:rsidP="002B09BA">
            <w:pPr>
              <w:keepNext/>
              <w:rPr>
                <w:b/>
              </w:rPr>
            </w:pPr>
          </w:p>
        </w:tc>
      </w:tr>
      <w:tr w:rsidR="0017292C" w:rsidRPr="00B163B2" w:rsidTr="004A1423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7292C" w:rsidRPr="00B163B2" w:rsidRDefault="0017292C">
            <w:pPr>
              <w:jc w:val="center"/>
              <w:rPr>
                <w:b/>
              </w:rPr>
            </w:pPr>
          </w:p>
        </w:tc>
        <w:tc>
          <w:tcPr>
            <w:tcW w:w="7761" w:type="dxa"/>
            <w:tcBorders>
              <w:top w:val="nil"/>
              <w:bottom w:val="single" w:sz="4" w:space="0" w:color="auto"/>
            </w:tcBorders>
          </w:tcPr>
          <w:p w:rsidR="004A1423" w:rsidRPr="003700B7" w:rsidRDefault="00B958AD" w:rsidP="00D729B8">
            <w:r>
              <w:t xml:space="preserve">Det ble, grunnet manglene kandidater, dessverre ikke valgt nytt styre i arrangementskomiteen under årsmøtet. Styret i Velforeningen mener at det er viktig </w:t>
            </w:r>
            <w:proofErr w:type="gramStart"/>
            <w:r>
              <w:t>å</w:t>
            </w:r>
            <w:proofErr w:type="gramEnd"/>
            <w:r>
              <w:t xml:space="preserve"> oppretthold en komite for å sikre gjennomføring av julegrantenning og andre eventuelle arrangement rettet mot de aller minste. Julegrantenning har etter hvert blitt en fin tradisjon som mange beboere deltar på. For </w:t>
            </w:r>
            <w:r w:rsidR="00C92363">
              <w:t xml:space="preserve">lettere </w:t>
            </w:r>
            <w:r>
              <w:t>å etablere en ny komite har styret bestemt at det bevilges inntil 6000kroner for å honorere medlemme</w:t>
            </w:r>
            <w:r w:rsidR="00C92363">
              <w:t>ne</w:t>
            </w:r>
            <w:r>
              <w:t xml:space="preserve"> </w:t>
            </w:r>
            <w:r w:rsidR="00C92363">
              <w:t>i</w:t>
            </w:r>
            <w:r>
              <w:t xml:space="preserve"> arrangementskomiteen.</w:t>
            </w:r>
            <w:r w:rsidR="00C92363">
              <w:t xml:space="preserve"> Ordningen vil evalueres etter 2017.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7292C" w:rsidRPr="00B163B2" w:rsidRDefault="0017292C">
            <w:pPr>
              <w:rPr>
                <w:b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17292C" w:rsidRPr="00B163B2" w:rsidRDefault="0017292C">
            <w:pPr>
              <w:rPr>
                <w:b/>
              </w:rPr>
            </w:pPr>
          </w:p>
        </w:tc>
      </w:tr>
      <w:tr w:rsidR="00DD1403" w:rsidRPr="00B163B2" w:rsidTr="00B85358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D1403" w:rsidRPr="00B163B2" w:rsidRDefault="00DD1403" w:rsidP="00B85358">
            <w:pPr>
              <w:jc w:val="center"/>
              <w:rPr>
                <w:b/>
              </w:rPr>
            </w:pPr>
          </w:p>
        </w:tc>
        <w:tc>
          <w:tcPr>
            <w:tcW w:w="7761" w:type="dxa"/>
            <w:tcBorders>
              <w:top w:val="nil"/>
              <w:bottom w:val="single" w:sz="4" w:space="0" w:color="auto"/>
            </w:tcBorders>
          </w:tcPr>
          <w:p w:rsidR="00977A12" w:rsidRPr="00977A12" w:rsidRDefault="00977A12" w:rsidP="00977A12">
            <w:pPr>
              <w:rPr>
                <w:b/>
              </w:rPr>
            </w:pPr>
            <w:r w:rsidRPr="00977A12">
              <w:rPr>
                <w:b/>
              </w:rPr>
              <w:t>Hjemmeside, www.neskollen.no:</w:t>
            </w:r>
          </w:p>
          <w:p w:rsidR="00DD1403" w:rsidRPr="003700B7" w:rsidRDefault="00977A12" w:rsidP="00977A12">
            <w:r>
              <w:t xml:space="preserve">Styret vil i 2017 fornye </w:t>
            </w:r>
            <w:proofErr w:type="spellStart"/>
            <w:r>
              <w:t>Neskollen</w:t>
            </w:r>
            <w:proofErr w:type="spellEnd"/>
            <w:r>
              <w:t xml:space="preserve"> Velforening sin hjemmeside, www.neskollen.no. Dette utredes gjennom vår/sommer og man sikter mot å lansere en ny versjon i løpet av høsten 2017. Målet er å få en mer attraktiv hjemmeside som i tillegg er enklere å administrere. Det vil være fokus på å fremheve </w:t>
            </w:r>
            <w:proofErr w:type="spellStart"/>
            <w:r>
              <w:t>Neskollen</w:t>
            </w:r>
            <w:proofErr w:type="spellEnd"/>
            <w:r>
              <w:t xml:space="preserve"> som bosted og samtidig publisere nyheter og annen relevant informasjon fra styret.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D1403" w:rsidRPr="00B163B2" w:rsidRDefault="00DD1403" w:rsidP="00B85358">
            <w:pPr>
              <w:rPr>
                <w:b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DD1403" w:rsidRPr="00B163B2" w:rsidRDefault="00DD1403" w:rsidP="00B85358">
            <w:pPr>
              <w:rPr>
                <w:b/>
              </w:rPr>
            </w:pPr>
          </w:p>
        </w:tc>
      </w:tr>
      <w:tr w:rsidR="00C36F34" w:rsidRPr="00B163B2" w:rsidTr="00B85358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34" w:rsidRPr="00B163B2" w:rsidRDefault="00C36F34" w:rsidP="00B85358">
            <w:pPr>
              <w:rPr>
                <w:b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34" w:rsidRPr="00B163B2" w:rsidRDefault="00C36F34" w:rsidP="00B8535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34" w:rsidRPr="00B163B2" w:rsidRDefault="00C36F34" w:rsidP="00B85358">
            <w:pPr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34" w:rsidRPr="00B163B2" w:rsidRDefault="00C36F34" w:rsidP="00B85358">
            <w:pPr>
              <w:rPr>
                <w:b/>
              </w:rPr>
            </w:pPr>
          </w:p>
        </w:tc>
      </w:tr>
      <w:tr w:rsidR="00C36F34" w:rsidRPr="004A1423" w:rsidTr="00B853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F34" w:rsidRPr="004A1423" w:rsidRDefault="00C36F34" w:rsidP="00B85358">
            <w:pPr>
              <w:jc w:val="center"/>
              <w:rPr>
                <w:b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F34" w:rsidRPr="004A1423" w:rsidRDefault="00C36F34" w:rsidP="00B85358">
            <w:pPr>
              <w:rPr>
                <w:b/>
              </w:rPr>
            </w:pPr>
            <w:r>
              <w:rPr>
                <w:b/>
              </w:rPr>
              <w:t>Lekeplasser: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F34" w:rsidRPr="004A1423" w:rsidRDefault="00C36F34" w:rsidP="00B85358">
            <w:pPr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F34" w:rsidRPr="004A1423" w:rsidRDefault="00C36F34" w:rsidP="00B85358">
            <w:pPr>
              <w:rPr>
                <w:b/>
              </w:rPr>
            </w:pPr>
          </w:p>
        </w:tc>
      </w:tr>
      <w:tr w:rsidR="00C36F34" w:rsidRPr="00B163B2" w:rsidTr="00B853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4" w:rsidRPr="00B163B2" w:rsidRDefault="00C36F34" w:rsidP="00B85358">
            <w:pPr>
              <w:jc w:val="center"/>
              <w:rPr>
                <w:b/>
              </w:rPr>
            </w:pP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4" w:rsidRPr="003700B7" w:rsidRDefault="00C36F34" w:rsidP="00B85358">
            <w:r>
              <w:t>Etter innspill fra årsmøte ønsker styret å etablere et register med informasjon om Velforeningen sine lekeplasser på feltet. Registeret vil forenkle oppfølging, kontroll og vedlikehold. I tillegg vil det danne grunnlag for anbudsutsendelse og budsjettering av fremtidig vedlikehold og utskiftninger.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4" w:rsidRPr="00B163B2" w:rsidRDefault="00C36F34" w:rsidP="00B85358">
            <w:pPr>
              <w:rPr>
                <w:b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4" w:rsidRPr="00B163B2" w:rsidRDefault="00C36F34" w:rsidP="00B85358">
            <w:pPr>
              <w:rPr>
                <w:b/>
              </w:rPr>
            </w:pPr>
          </w:p>
        </w:tc>
      </w:tr>
      <w:tr w:rsidR="00C36F34" w:rsidRPr="00B163B2" w:rsidTr="00B85358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34" w:rsidRPr="00B163B2" w:rsidRDefault="00C36F34" w:rsidP="00B85358">
            <w:pPr>
              <w:rPr>
                <w:b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34" w:rsidRPr="00B163B2" w:rsidRDefault="00C36F34" w:rsidP="00B8535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34" w:rsidRPr="00B163B2" w:rsidRDefault="00C36F34" w:rsidP="00B85358">
            <w:pPr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34" w:rsidRPr="00B163B2" w:rsidRDefault="00C36F34" w:rsidP="00B85358">
            <w:pPr>
              <w:rPr>
                <w:b/>
              </w:rPr>
            </w:pPr>
          </w:p>
        </w:tc>
      </w:tr>
      <w:tr w:rsidR="00C36F34" w:rsidRPr="004A1423" w:rsidTr="00B853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F34" w:rsidRPr="004A1423" w:rsidRDefault="00C36F34" w:rsidP="00B85358">
            <w:pPr>
              <w:jc w:val="center"/>
              <w:rPr>
                <w:b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F34" w:rsidRPr="004A1423" w:rsidRDefault="00C36F34" w:rsidP="00B85358">
            <w:pPr>
              <w:rPr>
                <w:b/>
              </w:rPr>
            </w:pPr>
            <w:r>
              <w:rPr>
                <w:b/>
              </w:rPr>
              <w:t xml:space="preserve">Tursti til </w:t>
            </w:r>
            <w:proofErr w:type="spellStart"/>
            <w:r>
              <w:rPr>
                <w:b/>
              </w:rPr>
              <w:t>Hvamsetertjernet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F34" w:rsidRPr="004A1423" w:rsidRDefault="00C36F34" w:rsidP="00B85358">
            <w:pPr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F34" w:rsidRPr="004A1423" w:rsidRDefault="00C36F34" w:rsidP="00B85358">
            <w:pPr>
              <w:rPr>
                <w:b/>
              </w:rPr>
            </w:pPr>
          </w:p>
        </w:tc>
      </w:tr>
      <w:tr w:rsidR="00C36F34" w:rsidRPr="00B163B2" w:rsidTr="00B853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4" w:rsidRPr="00B163B2" w:rsidRDefault="00C36F34" w:rsidP="00B85358">
            <w:pPr>
              <w:jc w:val="center"/>
              <w:rPr>
                <w:b/>
              </w:rPr>
            </w:pP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4" w:rsidRPr="003700B7" w:rsidRDefault="00C36F34" w:rsidP="00B85358">
            <w:r>
              <w:t xml:space="preserve">Det ble under årsmøtet bestemt at </w:t>
            </w:r>
            <w:proofErr w:type="spellStart"/>
            <w:r>
              <w:t>Neskollen</w:t>
            </w:r>
            <w:proofErr w:type="spellEnd"/>
            <w:r>
              <w:t xml:space="preserve"> Velforening skulle støtte etablering av tursti til </w:t>
            </w:r>
            <w:proofErr w:type="spellStart"/>
            <w:r>
              <w:t>Hvamsetertjernet</w:t>
            </w:r>
            <w:proofErr w:type="spellEnd"/>
            <w:r>
              <w:t xml:space="preserve">. Den første delen av den planlagte traseen ligger på </w:t>
            </w:r>
            <w:proofErr w:type="spellStart"/>
            <w:r>
              <w:t>Neskollen</w:t>
            </w:r>
            <w:proofErr w:type="spellEnd"/>
            <w:r>
              <w:t xml:space="preserve"> Velforening sin eiendom øverst på </w:t>
            </w:r>
            <w:proofErr w:type="spellStart"/>
            <w:r>
              <w:t>Neskollen</w:t>
            </w:r>
            <w:proofErr w:type="spellEnd"/>
            <w:r>
              <w:t>. I forbindelse med etablering av sti vil det felles trær i den planlagte traseen i stiens bredde. Dette arbeidet utføres på dugnad og styret har gitt sin tillatelse til at dette arbeidet kan startes.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4" w:rsidRPr="00B163B2" w:rsidRDefault="00C36F34" w:rsidP="00B85358">
            <w:pPr>
              <w:rPr>
                <w:b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4" w:rsidRPr="00B163B2" w:rsidRDefault="00C36F34" w:rsidP="00B85358">
            <w:pPr>
              <w:rPr>
                <w:b/>
              </w:rPr>
            </w:pPr>
          </w:p>
        </w:tc>
      </w:tr>
      <w:tr w:rsidR="00C36F34" w:rsidRPr="00B163B2" w:rsidTr="00B85358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34" w:rsidRPr="00B163B2" w:rsidRDefault="00C36F34" w:rsidP="00B85358">
            <w:pPr>
              <w:rPr>
                <w:b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34" w:rsidRPr="00B163B2" w:rsidRDefault="00C36F34" w:rsidP="00B8535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34" w:rsidRPr="00B163B2" w:rsidRDefault="00C36F34" w:rsidP="00B85358">
            <w:pPr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34" w:rsidRPr="00B163B2" w:rsidRDefault="00C36F34" w:rsidP="00B85358">
            <w:pPr>
              <w:rPr>
                <w:b/>
              </w:rPr>
            </w:pPr>
          </w:p>
        </w:tc>
      </w:tr>
      <w:tr w:rsidR="00C36F34" w:rsidRPr="004A1423" w:rsidTr="00B853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F34" w:rsidRPr="004A1423" w:rsidRDefault="00C36F34" w:rsidP="00C36F34">
            <w:pPr>
              <w:jc w:val="center"/>
              <w:rPr>
                <w:b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F34" w:rsidRPr="004A1423" w:rsidRDefault="00C36F34" w:rsidP="00C36F34">
            <w:pPr>
              <w:rPr>
                <w:b/>
              </w:rPr>
            </w:pPr>
            <w:r>
              <w:rPr>
                <w:b/>
              </w:rPr>
              <w:t>Neste styremøte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F34" w:rsidRPr="004A1423" w:rsidRDefault="00C36F34" w:rsidP="00C36F34">
            <w:pPr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F34" w:rsidRPr="004A1423" w:rsidRDefault="00C36F34" w:rsidP="00C36F34">
            <w:pPr>
              <w:rPr>
                <w:b/>
              </w:rPr>
            </w:pPr>
          </w:p>
        </w:tc>
      </w:tr>
      <w:tr w:rsidR="00C36F34" w:rsidRPr="00B163B2" w:rsidTr="00B853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4" w:rsidRPr="00B163B2" w:rsidRDefault="00C36F34" w:rsidP="00C36F34">
            <w:pPr>
              <w:jc w:val="center"/>
              <w:rPr>
                <w:b/>
              </w:rPr>
            </w:pP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4" w:rsidRPr="004A1423" w:rsidRDefault="00C36F34" w:rsidP="00C36F34">
            <w:r>
              <w:t xml:space="preserve">30.5.17 kl.1800 </w:t>
            </w:r>
            <w:proofErr w:type="spellStart"/>
            <w:r>
              <w:t>Neskollen</w:t>
            </w:r>
            <w:proofErr w:type="spellEnd"/>
            <w:r>
              <w:t xml:space="preserve"> skole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4" w:rsidRPr="00B163B2" w:rsidRDefault="00C36F34" w:rsidP="00C36F34">
            <w:pPr>
              <w:rPr>
                <w:b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4" w:rsidRPr="00B163B2" w:rsidRDefault="00C36F34" w:rsidP="00C36F34">
            <w:pPr>
              <w:rPr>
                <w:b/>
              </w:rPr>
            </w:pPr>
          </w:p>
        </w:tc>
      </w:tr>
    </w:tbl>
    <w:p w:rsidR="00B82351" w:rsidRDefault="00B82351" w:rsidP="007E5CCE"/>
    <w:sectPr w:rsidR="00B82351" w:rsidSect="00B8235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720" w:bottom="720" w:left="72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D0" w:rsidRDefault="006116D0">
      <w:r>
        <w:separator/>
      </w:r>
    </w:p>
  </w:endnote>
  <w:endnote w:type="continuationSeparator" w:id="0">
    <w:p w:rsidR="006116D0" w:rsidRDefault="0061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95349"/>
      <w:docPartObj>
        <w:docPartGallery w:val="Page Numbers (Bottom of Page)"/>
        <w:docPartUnique/>
      </w:docPartObj>
    </w:sdtPr>
    <w:sdtEndPr/>
    <w:sdtContent>
      <w:p w:rsidR="006C0BF5" w:rsidRDefault="006C0BF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963">
          <w:rPr>
            <w:noProof/>
          </w:rPr>
          <w:t>2</w:t>
        </w:r>
        <w:r>
          <w:fldChar w:fldCharType="end"/>
        </w:r>
      </w:p>
    </w:sdtContent>
  </w:sdt>
  <w:p w:rsidR="006C0BF5" w:rsidRDefault="006C0BF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AD" w:rsidRDefault="003B5AAD">
    <w:pPr>
      <w:pStyle w:val="Bunntekst"/>
      <w:tabs>
        <w:tab w:val="clear" w:pos="9072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D0" w:rsidRDefault="006116D0">
      <w:r>
        <w:separator/>
      </w:r>
    </w:p>
  </w:footnote>
  <w:footnote w:type="continuationSeparator" w:id="0">
    <w:p w:rsidR="006116D0" w:rsidRDefault="0061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9"/>
      <w:gridCol w:w="3727"/>
      <w:gridCol w:w="2835"/>
    </w:tblGrid>
    <w:tr w:rsidR="003B5AAD">
      <w:trPr>
        <w:cantSplit/>
        <w:trHeight w:val="1021"/>
      </w:trPr>
      <w:tc>
        <w:tcPr>
          <w:tcW w:w="3289" w:type="dxa"/>
        </w:tcPr>
        <w:p w:rsidR="003B5AAD" w:rsidRDefault="003B5AAD" w:rsidP="005A4AD2">
          <w:pPr>
            <w:pStyle w:val="Topptekst"/>
            <w:spacing w:before="240"/>
            <w:rPr>
              <w:rFonts w:ascii="Helvetica" w:hAnsi="Helvetica"/>
              <w:sz w:val="28"/>
              <w:lang w:val="en-GB"/>
            </w:rPr>
          </w:pPr>
          <w:proofErr w:type="spellStart"/>
          <w:r>
            <w:rPr>
              <w:rFonts w:ascii="Arial" w:hAnsi="Arial"/>
              <w:sz w:val="32"/>
              <w:lang w:val="en-GB"/>
            </w:rPr>
            <w:t>Møtereferat</w:t>
          </w:r>
          <w:proofErr w:type="spellEnd"/>
          <w:r>
            <w:rPr>
              <w:rFonts w:ascii="Arial" w:hAnsi="Arial"/>
              <w:sz w:val="32"/>
              <w:lang w:val="en-GB"/>
            </w:rPr>
            <w:t xml:space="preserve"> </w:t>
          </w:r>
          <w:r>
            <w:rPr>
              <w:rFonts w:ascii="Arial" w:hAnsi="Arial"/>
              <w:sz w:val="32"/>
              <w:lang w:val="en-GB"/>
            </w:rPr>
            <w:br/>
          </w:r>
        </w:p>
      </w:tc>
      <w:tc>
        <w:tcPr>
          <w:tcW w:w="3727" w:type="dxa"/>
        </w:tcPr>
        <w:p w:rsidR="003B5AAD" w:rsidRDefault="003B5AAD" w:rsidP="005A4AD2">
          <w:pPr>
            <w:pStyle w:val="Topptekst"/>
            <w:spacing w:before="240"/>
            <w:jc w:val="center"/>
            <w:rPr>
              <w:b/>
            </w:rPr>
          </w:pPr>
          <w:proofErr w:type="spellStart"/>
          <w:r>
            <w:rPr>
              <w:b/>
            </w:rPr>
            <w:t>Neskollen</w:t>
          </w:r>
          <w:proofErr w:type="spellEnd"/>
          <w:r>
            <w:rPr>
              <w:b/>
            </w:rPr>
            <w:t xml:space="preserve"> Velforening</w:t>
          </w:r>
        </w:p>
      </w:tc>
      <w:tc>
        <w:tcPr>
          <w:tcW w:w="2835" w:type="dxa"/>
        </w:tcPr>
        <w:p w:rsidR="003B5AAD" w:rsidRPr="000F15E1" w:rsidRDefault="00D01814" w:rsidP="005A4AD2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105DF45">
                <wp:simplePos x="0" y="0"/>
                <wp:positionH relativeFrom="column">
                  <wp:posOffset>1028065</wp:posOffset>
                </wp:positionH>
                <wp:positionV relativeFrom="paragraph">
                  <wp:posOffset>78105</wp:posOffset>
                </wp:positionV>
                <wp:extent cx="632460" cy="548640"/>
                <wp:effectExtent l="0" t="0" r="0" b="3810"/>
                <wp:wrapTight wrapText="bothSides">
                  <wp:wrapPolygon edited="0">
                    <wp:start x="0" y="0"/>
                    <wp:lineTo x="0" y="21000"/>
                    <wp:lineTo x="20819" y="21000"/>
                    <wp:lineTo x="20819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B5AAD" w:rsidRDefault="003B5AA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9"/>
      <w:gridCol w:w="3727"/>
      <w:gridCol w:w="2835"/>
    </w:tblGrid>
    <w:tr w:rsidR="003B5AAD">
      <w:trPr>
        <w:cantSplit/>
        <w:trHeight w:val="1021"/>
      </w:trPr>
      <w:tc>
        <w:tcPr>
          <w:tcW w:w="3289" w:type="dxa"/>
        </w:tcPr>
        <w:p w:rsidR="003B5AAD" w:rsidRDefault="003B5AAD" w:rsidP="00D12453">
          <w:pPr>
            <w:pStyle w:val="Topptekst"/>
            <w:spacing w:before="240"/>
            <w:rPr>
              <w:rFonts w:ascii="Helvetica" w:hAnsi="Helvetica"/>
              <w:sz w:val="28"/>
              <w:lang w:val="en-GB"/>
            </w:rPr>
          </w:pPr>
          <w:bookmarkStart w:id="7" w:name="Logo_1" w:colFirst="3" w:colLast="3"/>
          <w:bookmarkStart w:id="8" w:name="Security_1" w:colFirst="1" w:colLast="1"/>
          <w:r w:rsidRPr="001A6297">
            <w:rPr>
              <w:b/>
              <w:sz w:val="32"/>
              <w:szCs w:val="32"/>
            </w:rPr>
            <w:t xml:space="preserve">Møtereferat </w:t>
          </w:r>
          <w:r>
            <w:rPr>
              <w:rFonts w:ascii="Arial" w:hAnsi="Arial"/>
              <w:sz w:val="32"/>
              <w:lang w:val="en-GB"/>
            </w:rPr>
            <w:br/>
          </w:r>
        </w:p>
      </w:tc>
      <w:tc>
        <w:tcPr>
          <w:tcW w:w="3727" w:type="dxa"/>
        </w:tcPr>
        <w:p w:rsidR="003B5AAD" w:rsidRPr="001A6297" w:rsidRDefault="003B5AAD">
          <w:pPr>
            <w:pStyle w:val="Topptekst"/>
            <w:spacing w:before="240"/>
            <w:jc w:val="center"/>
            <w:rPr>
              <w:b/>
              <w:sz w:val="32"/>
              <w:szCs w:val="32"/>
            </w:rPr>
          </w:pPr>
          <w:proofErr w:type="spellStart"/>
          <w:r w:rsidRPr="001A6297">
            <w:rPr>
              <w:b/>
              <w:sz w:val="32"/>
              <w:szCs w:val="32"/>
            </w:rPr>
            <w:t>Neskollen</w:t>
          </w:r>
          <w:proofErr w:type="spellEnd"/>
          <w:r w:rsidRPr="001A6297">
            <w:rPr>
              <w:b/>
              <w:sz w:val="32"/>
              <w:szCs w:val="32"/>
            </w:rPr>
            <w:t xml:space="preserve"> Velforening</w:t>
          </w:r>
        </w:p>
      </w:tc>
      <w:tc>
        <w:tcPr>
          <w:tcW w:w="2835" w:type="dxa"/>
        </w:tcPr>
        <w:p w:rsidR="003B5AAD" w:rsidRPr="000F15E1" w:rsidRDefault="00D01814" w:rsidP="000F15E1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52383B7">
                <wp:simplePos x="0" y="0"/>
                <wp:positionH relativeFrom="column">
                  <wp:posOffset>1041400</wp:posOffset>
                </wp:positionH>
                <wp:positionV relativeFrom="paragraph">
                  <wp:posOffset>97155</wp:posOffset>
                </wp:positionV>
                <wp:extent cx="626745" cy="552450"/>
                <wp:effectExtent l="0" t="0" r="1905" b="0"/>
                <wp:wrapTight wrapText="bothSides">
                  <wp:wrapPolygon edited="0">
                    <wp:start x="0" y="0"/>
                    <wp:lineTo x="0" y="20855"/>
                    <wp:lineTo x="21009" y="20855"/>
                    <wp:lineTo x="21009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B5AAD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FDF63E1" wp14:editId="080757E1">
                <wp:simplePos x="0" y="0"/>
                <wp:positionH relativeFrom="column">
                  <wp:posOffset>4823460</wp:posOffset>
                </wp:positionH>
                <wp:positionV relativeFrom="paragraph">
                  <wp:posOffset>356235</wp:posOffset>
                </wp:positionV>
                <wp:extent cx="984250" cy="516890"/>
                <wp:effectExtent l="0" t="0" r="0" b="0"/>
                <wp:wrapNone/>
                <wp:docPr id="6" name="Picture 2" descr="neskollen_velforening_ny_logo_sol_2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skollen_velforening_ny_logo_sol_2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B5AAD"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1CC2FB80" wp14:editId="7F373024">
                <wp:simplePos x="0" y="0"/>
                <wp:positionH relativeFrom="column">
                  <wp:posOffset>4521835</wp:posOffset>
                </wp:positionH>
                <wp:positionV relativeFrom="paragraph">
                  <wp:posOffset>-231775</wp:posOffset>
                </wp:positionV>
                <wp:extent cx="1287145" cy="1104265"/>
                <wp:effectExtent l="0" t="0" r="0" b="0"/>
                <wp:wrapNone/>
                <wp:docPr id="5" name="Picture 2" descr="neskollen_velforening_ny_logo_sol_2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skollen_velforening_ny_logo_sol_2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7"/>
    <w:bookmarkEnd w:id="8"/>
  </w:tbl>
  <w:p w:rsidR="003B5AAD" w:rsidRDefault="003B5AA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E288D"/>
    <w:multiLevelType w:val="hybridMultilevel"/>
    <w:tmpl w:val="3E5E1B16"/>
    <w:lvl w:ilvl="0" w:tplc="1E10C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E74EC"/>
    <w:multiLevelType w:val="singleLevel"/>
    <w:tmpl w:val="BC4C4E8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4C169F0"/>
    <w:multiLevelType w:val="singleLevel"/>
    <w:tmpl w:val="CD14289E"/>
    <w:lvl w:ilvl="0">
      <w:start w:val="4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216B3D8B"/>
    <w:multiLevelType w:val="hybridMultilevel"/>
    <w:tmpl w:val="20441B0E"/>
    <w:lvl w:ilvl="0" w:tplc="D2DCE106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24E94288"/>
    <w:multiLevelType w:val="multilevel"/>
    <w:tmpl w:val="2F2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D7E5F"/>
    <w:multiLevelType w:val="hybridMultilevel"/>
    <w:tmpl w:val="A8263F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13B0C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D71560"/>
    <w:multiLevelType w:val="hybridMultilevel"/>
    <w:tmpl w:val="DD56A580"/>
    <w:lvl w:ilvl="0" w:tplc="82CA2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305E4"/>
    <w:multiLevelType w:val="hybridMultilevel"/>
    <w:tmpl w:val="912A6946"/>
    <w:lvl w:ilvl="0" w:tplc="7C703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A325F"/>
    <w:multiLevelType w:val="singleLevel"/>
    <w:tmpl w:val="6186DB2C"/>
    <w:lvl w:ilvl="0">
      <w:start w:val="4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41B15C29"/>
    <w:multiLevelType w:val="hybridMultilevel"/>
    <w:tmpl w:val="CCD20DC8"/>
    <w:lvl w:ilvl="0" w:tplc="E7B6B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005F9"/>
    <w:multiLevelType w:val="hybridMultilevel"/>
    <w:tmpl w:val="A8ECD4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2C7419"/>
    <w:multiLevelType w:val="hybridMultilevel"/>
    <w:tmpl w:val="9CFAB108"/>
    <w:lvl w:ilvl="0" w:tplc="6F6E70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50793"/>
    <w:multiLevelType w:val="singleLevel"/>
    <w:tmpl w:val="04140001"/>
    <w:lvl w:ilvl="0">
      <w:start w:val="1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770DE8"/>
    <w:multiLevelType w:val="singleLevel"/>
    <w:tmpl w:val="3C5E713A"/>
    <w:lvl w:ilvl="0">
      <w:start w:val="16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C7CB4"/>
    <w:multiLevelType w:val="singleLevel"/>
    <w:tmpl w:val="B486F1F2"/>
    <w:lvl w:ilvl="0">
      <w:start w:val="19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58FD3ACF"/>
    <w:multiLevelType w:val="singleLevel"/>
    <w:tmpl w:val="BFC44516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8">
    <w:nsid w:val="5E0B10CE"/>
    <w:multiLevelType w:val="hybridMultilevel"/>
    <w:tmpl w:val="9CBEACAA"/>
    <w:lvl w:ilvl="0" w:tplc="C61A5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464AA"/>
    <w:multiLevelType w:val="singleLevel"/>
    <w:tmpl w:val="51A0E0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6F7E13C1"/>
    <w:multiLevelType w:val="hybridMultilevel"/>
    <w:tmpl w:val="B55CF906"/>
    <w:lvl w:ilvl="0" w:tplc="FCBE9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3005C"/>
    <w:multiLevelType w:val="singleLevel"/>
    <w:tmpl w:val="BFC44516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2">
    <w:nsid w:val="78BD49C5"/>
    <w:multiLevelType w:val="hybridMultilevel"/>
    <w:tmpl w:val="5EA204B8"/>
    <w:lvl w:ilvl="0" w:tplc="4FD2B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"/>
        <w:legacy w:legacy="1" w:legacySpace="0" w:legacyIndent="0"/>
        <w:lvlJc w:val="left"/>
        <w:rPr>
          <w:rFonts w:ascii="Symbol" w:hAnsi="Symbol" w:hint="default"/>
          <w:sz w:val="28"/>
        </w:rPr>
      </w:lvl>
    </w:lvlOverride>
  </w:num>
  <w:num w:numId="2">
    <w:abstractNumId w:val="14"/>
  </w:num>
  <w:num w:numId="3">
    <w:abstractNumId w:val="10"/>
  </w:num>
  <w:num w:numId="4">
    <w:abstractNumId w:val="15"/>
  </w:num>
  <w:num w:numId="5">
    <w:abstractNumId w:val="3"/>
  </w:num>
  <w:num w:numId="6">
    <w:abstractNumId w:val="16"/>
  </w:num>
  <w:num w:numId="7">
    <w:abstractNumId w:val="19"/>
  </w:num>
  <w:num w:numId="8">
    <w:abstractNumId w:val="2"/>
  </w:num>
  <w:num w:numId="9">
    <w:abstractNumId w:val="17"/>
  </w:num>
  <w:num w:numId="10">
    <w:abstractNumId w:val="21"/>
  </w:num>
  <w:num w:numId="11">
    <w:abstractNumId w:val="7"/>
  </w:num>
  <w:num w:numId="12">
    <w:abstractNumId w:val="22"/>
  </w:num>
  <w:num w:numId="13">
    <w:abstractNumId w:val="8"/>
  </w:num>
  <w:num w:numId="14">
    <w:abstractNumId w:val="4"/>
  </w:num>
  <w:num w:numId="15">
    <w:abstractNumId w:val="13"/>
  </w:num>
  <w:num w:numId="16">
    <w:abstractNumId w:val="12"/>
  </w:num>
  <w:num w:numId="17">
    <w:abstractNumId w:val="6"/>
  </w:num>
  <w:num w:numId="18">
    <w:abstractNumId w:val="18"/>
  </w:num>
  <w:num w:numId="19">
    <w:abstractNumId w:val="9"/>
  </w:num>
  <w:num w:numId="20">
    <w:abstractNumId w:val="1"/>
  </w:num>
  <w:num w:numId="21">
    <w:abstractNumId w:val="11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88"/>
    <w:rsid w:val="000063EF"/>
    <w:rsid w:val="00013721"/>
    <w:rsid w:val="000139E2"/>
    <w:rsid w:val="00014296"/>
    <w:rsid w:val="000153D0"/>
    <w:rsid w:val="00016E66"/>
    <w:rsid w:val="00017BAF"/>
    <w:rsid w:val="00020820"/>
    <w:rsid w:val="000214B2"/>
    <w:rsid w:val="00025FD1"/>
    <w:rsid w:val="00030E02"/>
    <w:rsid w:val="00033C3F"/>
    <w:rsid w:val="000402AF"/>
    <w:rsid w:val="000518D8"/>
    <w:rsid w:val="00051EBF"/>
    <w:rsid w:val="00054C84"/>
    <w:rsid w:val="00056D85"/>
    <w:rsid w:val="00056E9A"/>
    <w:rsid w:val="00061802"/>
    <w:rsid w:val="000632D3"/>
    <w:rsid w:val="00065976"/>
    <w:rsid w:val="000727C1"/>
    <w:rsid w:val="00075089"/>
    <w:rsid w:val="000824F8"/>
    <w:rsid w:val="00091397"/>
    <w:rsid w:val="000962D9"/>
    <w:rsid w:val="000A153F"/>
    <w:rsid w:val="000A4188"/>
    <w:rsid w:val="000A7106"/>
    <w:rsid w:val="000B300C"/>
    <w:rsid w:val="000B5646"/>
    <w:rsid w:val="000B73F0"/>
    <w:rsid w:val="000C4CDD"/>
    <w:rsid w:val="000C7459"/>
    <w:rsid w:val="000D1813"/>
    <w:rsid w:val="000D1AF6"/>
    <w:rsid w:val="000E1441"/>
    <w:rsid w:val="000F15E1"/>
    <w:rsid w:val="000F35B2"/>
    <w:rsid w:val="000F4856"/>
    <w:rsid w:val="000F68B7"/>
    <w:rsid w:val="00101C98"/>
    <w:rsid w:val="00102B1E"/>
    <w:rsid w:val="00104196"/>
    <w:rsid w:val="0010677B"/>
    <w:rsid w:val="001072DA"/>
    <w:rsid w:val="00112B9A"/>
    <w:rsid w:val="00120DD2"/>
    <w:rsid w:val="00121FBD"/>
    <w:rsid w:val="0012330D"/>
    <w:rsid w:val="00124846"/>
    <w:rsid w:val="0012623C"/>
    <w:rsid w:val="001275D1"/>
    <w:rsid w:val="0013229D"/>
    <w:rsid w:val="00132624"/>
    <w:rsid w:val="0014658C"/>
    <w:rsid w:val="00151393"/>
    <w:rsid w:val="001523A3"/>
    <w:rsid w:val="00152DE6"/>
    <w:rsid w:val="00153D95"/>
    <w:rsid w:val="00162D33"/>
    <w:rsid w:val="00163710"/>
    <w:rsid w:val="00164AF4"/>
    <w:rsid w:val="00171161"/>
    <w:rsid w:val="001728AB"/>
    <w:rsid w:val="0017292C"/>
    <w:rsid w:val="00172C0C"/>
    <w:rsid w:val="00175BA7"/>
    <w:rsid w:val="001857D3"/>
    <w:rsid w:val="00194C8C"/>
    <w:rsid w:val="00195E67"/>
    <w:rsid w:val="001A19FA"/>
    <w:rsid w:val="001A3DC3"/>
    <w:rsid w:val="001A6297"/>
    <w:rsid w:val="001A67A7"/>
    <w:rsid w:val="001B4925"/>
    <w:rsid w:val="001B4AA6"/>
    <w:rsid w:val="001C0792"/>
    <w:rsid w:val="001C3FAA"/>
    <w:rsid w:val="001C5312"/>
    <w:rsid w:val="001C661D"/>
    <w:rsid w:val="001D5EB1"/>
    <w:rsid w:val="001E045E"/>
    <w:rsid w:val="001E55B1"/>
    <w:rsid w:val="001E58B0"/>
    <w:rsid w:val="001E677B"/>
    <w:rsid w:val="001F430C"/>
    <w:rsid w:val="001F6019"/>
    <w:rsid w:val="0020047C"/>
    <w:rsid w:val="00200564"/>
    <w:rsid w:val="002024C2"/>
    <w:rsid w:val="00207962"/>
    <w:rsid w:val="00216277"/>
    <w:rsid w:val="0021680C"/>
    <w:rsid w:val="00220C8A"/>
    <w:rsid w:val="00223DD8"/>
    <w:rsid w:val="00224A14"/>
    <w:rsid w:val="00225808"/>
    <w:rsid w:val="002275DB"/>
    <w:rsid w:val="00243337"/>
    <w:rsid w:val="00245DF3"/>
    <w:rsid w:val="002465FA"/>
    <w:rsid w:val="00250FE7"/>
    <w:rsid w:val="00251C8C"/>
    <w:rsid w:val="00251F0D"/>
    <w:rsid w:val="0025262B"/>
    <w:rsid w:val="00257DFB"/>
    <w:rsid w:val="00260B11"/>
    <w:rsid w:val="002672CB"/>
    <w:rsid w:val="00267B1D"/>
    <w:rsid w:val="00267F5A"/>
    <w:rsid w:val="00277B42"/>
    <w:rsid w:val="00282D58"/>
    <w:rsid w:val="00284636"/>
    <w:rsid w:val="00284897"/>
    <w:rsid w:val="002949E9"/>
    <w:rsid w:val="00297674"/>
    <w:rsid w:val="002A19D4"/>
    <w:rsid w:val="002A27B6"/>
    <w:rsid w:val="002A4F79"/>
    <w:rsid w:val="002A5237"/>
    <w:rsid w:val="002A5C2F"/>
    <w:rsid w:val="002A66AC"/>
    <w:rsid w:val="002A7D4D"/>
    <w:rsid w:val="002A7F64"/>
    <w:rsid w:val="002B09BA"/>
    <w:rsid w:val="002B5465"/>
    <w:rsid w:val="002C0D4B"/>
    <w:rsid w:val="002C48AD"/>
    <w:rsid w:val="002D120D"/>
    <w:rsid w:val="002D3251"/>
    <w:rsid w:val="002E2B5C"/>
    <w:rsid w:val="002E4EFB"/>
    <w:rsid w:val="002F0BD3"/>
    <w:rsid w:val="002F4E14"/>
    <w:rsid w:val="002F618D"/>
    <w:rsid w:val="003039DA"/>
    <w:rsid w:val="00305F31"/>
    <w:rsid w:val="003205B6"/>
    <w:rsid w:val="00322D39"/>
    <w:rsid w:val="0032636E"/>
    <w:rsid w:val="0033252E"/>
    <w:rsid w:val="00343D67"/>
    <w:rsid w:val="0035017B"/>
    <w:rsid w:val="003536D1"/>
    <w:rsid w:val="003549A3"/>
    <w:rsid w:val="00356718"/>
    <w:rsid w:val="00360284"/>
    <w:rsid w:val="00361024"/>
    <w:rsid w:val="003700B7"/>
    <w:rsid w:val="003704E6"/>
    <w:rsid w:val="00371DF0"/>
    <w:rsid w:val="00372069"/>
    <w:rsid w:val="00372B62"/>
    <w:rsid w:val="00372EFB"/>
    <w:rsid w:val="00374518"/>
    <w:rsid w:val="00375CC5"/>
    <w:rsid w:val="00380A19"/>
    <w:rsid w:val="00381C22"/>
    <w:rsid w:val="0038650E"/>
    <w:rsid w:val="003A0A33"/>
    <w:rsid w:val="003A3330"/>
    <w:rsid w:val="003A4372"/>
    <w:rsid w:val="003A4FCF"/>
    <w:rsid w:val="003A581B"/>
    <w:rsid w:val="003A5C0F"/>
    <w:rsid w:val="003A7624"/>
    <w:rsid w:val="003B1887"/>
    <w:rsid w:val="003B398E"/>
    <w:rsid w:val="003B5AAD"/>
    <w:rsid w:val="003B612F"/>
    <w:rsid w:val="003C1304"/>
    <w:rsid w:val="003C27F1"/>
    <w:rsid w:val="003C6287"/>
    <w:rsid w:val="003D07F7"/>
    <w:rsid w:val="003D131F"/>
    <w:rsid w:val="003D5D13"/>
    <w:rsid w:val="003E0557"/>
    <w:rsid w:val="004020CF"/>
    <w:rsid w:val="00403724"/>
    <w:rsid w:val="00405629"/>
    <w:rsid w:val="00406095"/>
    <w:rsid w:val="00413DAC"/>
    <w:rsid w:val="00424543"/>
    <w:rsid w:val="0042550E"/>
    <w:rsid w:val="00425772"/>
    <w:rsid w:val="00425C04"/>
    <w:rsid w:val="00425F17"/>
    <w:rsid w:val="004309B1"/>
    <w:rsid w:val="00433566"/>
    <w:rsid w:val="00435B20"/>
    <w:rsid w:val="004372C7"/>
    <w:rsid w:val="004415CF"/>
    <w:rsid w:val="00441635"/>
    <w:rsid w:val="00441B44"/>
    <w:rsid w:val="00445A36"/>
    <w:rsid w:val="00447C97"/>
    <w:rsid w:val="00451805"/>
    <w:rsid w:val="00456C16"/>
    <w:rsid w:val="0046512C"/>
    <w:rsid w:val="004660D7"/>
    <w:rsid w:val="00475480"/>
    <w:rsid w:val="00476EB8"/>
    <w:rsid w:val="00483440"/>
    <w:rsid w:val="0049096F"/>
    <w:rsid w:val="00490A83"/>
    <w:rsid w:val="00490B18"/>
    <w:rsid w:val="00490F4D"/>
    <w:rsid w:val="004923DE"/>
    <w:rsid w:val="0049253B"/>
    <w:rsid w:val="00492DF9"/>
    <w:rsid w:val="004A1423"/>
    <w:rsid w:val="004A33EF"/>
    <w:rsid w:val="004A4239"/>
    <w:rsid w:val="004A6820"/>
    <w:rsid w:val="004A7EF7"/>
    <w:rsid w:val="004B0489"/>
    <w:rsid w:val="004B6126"/>
    <w:rsid w:val="004B78C8"/>
    <w:rsid w:val="004C28AF"/>
    <w:rsid w:val="004C4397"/>
    <w:rsid w:val="004C46B9"/>
    <w:rsid w:val="004C6DB2"/>
    <w:rsid w:val="004C752C"/>
    <w:rsid w:val="004D4C99"/>
    <w:rsid w:val="004D6D3C"/>
    <w:rsid w:val="004E01BA"/>
    <w:rsid w:val="004E04DB"/>
    <w:rsid w:val="004E68B4"/>
    <w:rsid w:val="004F3442"/>
    <w:rsid w:val="004F4471"/>
    <w:rsid w:val="004F57BD"/>
    <w:rsid w:val="004F5B2B"/>
    <w:rsid w:val="004F633F"/>
    <w:rsid w:val="004F659D"/>
    <w:rsid w:val="004F7FD1"/>
    <w:rsid w:val="0050185A"/>
    <w:rsid w:val="00504033"/>
    <w:rsid w:val="00504934"/>
    <w:rsid w:val="0050554E"/>
    <w:rsid w:val="00505A11"/>
    <w:rsid w:val="0050723F"/>
    <w:rsid w:val="00510CB1"/>
    <w:rsid w:val="00526C72"/>
    <w:rsid w:val="00533510"/>
    <w:rsid w:val="005366A6"/>
    <w:rsid w:val="00542369"/>
    <w:rsid w:val="0054278A"/>
    <w:rsid w:val="005461CF"/>
    <w:rsid w:val="005506D0"/>
    <w:rsid w:val="00551E36"/>
    <w:rsid w:val="00552806"/>
    <w:rsid w:val="00552C4B"/>
    <w:rsid w:val="0055571D"/>
    <w:rsid w:val="00555B95"/>
    <w:rsid w:val="00557C8C"/>
    <w:rsid w:val="00570C34"/>
    <w:rsid w:val="00570E02"/>
    <w:rsid w:val="00574220"/>
    <w:rsid w:val="00577962"/>
    <w:rsid w:val="00582DCF"/>
    <w:rsid w:val="00584621"/>
    <w:rsid w:val="00593B01"/>
    <w:rsid w:val="005A1B91"/>
    <w:rsid w:val="005A4AD2"/>
    <w:rsid w:val="005A5862"/>
    <w:rsid w:val="005A6091"/>
    <w:rsid w:val="005A72F4"/>
    <w:rsid w:val="005B296B"/>
    <w:rsid w:val="005C5B47"/>
    <w:rsid w:val="005D144F"/>
    <w:rsid w:val="005D67BB"/>
    <w:rsid w:val="005E70F0"/>
    <w:rsid w:val="005E7498"/>
    <w:rsid w:val="005F2787"/>
    <w:rsid w:val="005F2867"/>
    <w:rsid w:val="005F349B"/>
    <w:rsid w:val="006029CA"/>
    <w:rsid w:val="00603400"/>
    <w:rsid w:val="0060489D"/>
    <w:rsid w:val="00607A8E"/>
    <w:rsid w:val="006116D0"/>
    <w:rsid w:val="0061265E"/>
    <w:rsid w:val="00617DC2"/>
    <w:rsid w:val="00622C94"/>
    <w:rsid w:val="00624EBB"/>
    <w:rsid w:val="00626ED7"/>
    <w:rsid w:val="00627169"/>
    <w:rsid w:val="006274AF"/>
    <w:rsid w:val="00627D51"/>
    <w:rsid w:val="00633E58"/>
    <w:rsid w:val="006354A9"/>
    <w:rsid w:val="0065033E"/>
    <w:rsid w:val="0065173B"/>
    <w:rsid w:val="006526CF"/>
    <w:rsid w:val="006629CD"/>
    <w:rsid w:val="0067599A"/>
    <w:rsid w:val="00676D18"/>
    <w:rsid w:val="00680D03"/>
    <w:rsid w:val="00685A19"/>
    <w:rsid w:val="00686A7C"/>
    <w:rsid w:val="0069619E"/>
    <w:rsid w:val="00697CEB"/>
    <w:rsid w:val="006A6440"/>
    <w:rsid w:val="006A7394"/>
    <w:rsid w:val="006B295B"/>
    <w:rsid w:val="006B3BAC"/>
    <w:rsid w:val="006B6B4F"/>
    <w:rsid w:val="006C0BF5"/>
    <w:rsid w:val="006C3FA1"/>
    <w:rsid w:val="006D1241"/>
    <w:rsid w:val="006D274A"/>
    <w:rsid w:val="006D74CD"/>
    <w:rsid w:val="006E067B"/>
    <w:rsid w:val="006E2C23"/>
    <w:rsid w:val="006E67AA"/>
    <w:rsid w:val="006E68BD"/>
    <w:rsid w:val="006E6EB0"/>
    <w:rsid w:val="006E7BA2"/>
    <w:rsid w:val="006F46DF"/>
    <w:rsid w:val="00702659"/>
    <w:rsid w:val="00702FDC"/>
    <w:rsid w:val="00715171"/>
    <w:rsid w:val="00716E34"/>
    <w:rsid w:val="00725D6E"/>
    <w:rsid w:val="00732C63"/>
    <w:rsid w:val="00733FE6"/>
    <w:rsid w:val="007369CE"/>
    <w:rsid w:val="00737089"/>
    <w:rsid w:val="0074326A"/>
    <w:rsid w:val="0074436D"/>
    <w:rsid w:val="00744E3C"/>
    <w:rsid w:val="00750896"/>
    <w:rsid w:val="007558F9"/>
    <w:rsid w:val="00756D44"/>
    <w:rsid w:val="00762A4B"/>
    <w:rsid w:val="00765534"/>
    <w:rsid w:val="007662FA"/>
    <w:rsid w:val="00774919"/>
    <w:rsid w:val="00776DCC"/>
    <w:rsid w:val="00785D08"/>
    <w:rsid w:val="00790E47"/>
    <w:rsid w:val="007912C9"/>
    <w:rsid w:val="007935F0"/>
    <w:rsid w:val="007B760D"/>
    <w:rsid w:val="007C3E24"/>
    <w:rsid w:val="007D0788"/>
    <w:rsid w:val="007D1D2C"/>
    <w:rsid w:val="007D2806"/>
    <w:rsid w:val="007D48B4"/>
    <w:rsid w:val="007D5A6A"/>
    <w:rsid w:val="007D71FC"/>
    <w:rsid w:val="007E2579"/>
    <w:rsid w:val="007E42AF"/>
    <w:rsid w:val="007E43A9"/>
    <w:rsid w:val="007E5C63"/>
    <w:rsid w:val="007E5CCE"/>
    <w:rsid w:val="007F0389"/>
    <w:rsid w:val="007F16FD"/>
    <w:rsid w:val="0080003D"/>
    <w:rsid w:val="00802BDB"/>
    <w:rsid w:val="00804EFF"/>
    <w:rsid w:val="00805430"/>
    <w:rsid w:val="00810281"/>
    <w:rsid w:val="00810F18"/>
    <w:rsid w:val="0081738F"/>
    <w:rsid w:val="0082439E"/>
    <w:rsid w:val="00830028"/>
    <w:rsid w:val="008364A6"/>
    <w:rsid w:val="00840056"/>
    <w:rsid w:val="00840409"/>
    <w:rsid w:val="00853CA9"/>
    <w:rsid w:val="00855A7E"/>
    <w:rsid w:val="008613B7"/>
    <w:rsid w:val="00874E32"/>
    <w:rsid w:val="0088179E"/>
    <w:rsid w:val="008825A5"/>
    <w:rsid w:val="00890893"/>
    <w:rsid w:val="00890FC4"/>
    <w:rsid w:val="00894873"/>
    <w:rsid w:val="00896EB3"/>
    <w:rsid w:val="008B2DAE"/>
    <w:rsid w:val="008B2DDC"/>
    <w:rsid w:val="008B3775"/>
    <w:rsid w:val="008B37F1"/>
    <w:rsid w:val="008C01B4"/>
    <w:rsid w:val="008C2D0E"/>
    <w:rsid w:val="008C33F9"/>
    <w:rsid w:val="008C4161"/>
    <w:rsid w:val="008C7351"/>
    <w:rsid w:val="008D3701"/>
    <w:rsid w:val="008E4048"/>
    <w:rsid w:val="008E5604"/>
    <w:rsid w:val="008E6653"/>
    <w:rsid w:val="008F0222"/>
    <w:rsid w:val="008F1756"/>
    <w:rsid w:val="008F5B7D"/>
    <w:rsid w:val="009023AA"/>
    <w:rsid w:val="00902D8E"/>
    <w:rsid w:val="00911CFE"/>
    <w:rsid w:val="009127B9"/>
    <w:rsid w:val="0091757B"/>
    <w:rsid w:val="0092370F"/>
    <w:rsid w:val="00930F3A"/>
    <w:rsid w:val="00931623"/>
    <w:rsid w:val="00934EA5"/>
    <w:rsid w:val="0094011A"/>
    <w:rsid w:val="009403B4"/>
    <w:rsid w:val="00942049"/>
    <w:rsid w:val="009432BD"/>
    <w:rsid w:val="00947A75"/>
    <w:rsid w:val="00954370"/>
    <w:rsid w:val="00957F60"/>
    <w:rsid w:val="009658FD"/>
    <w:rsid w:val="00967510"/>
    <w:rsid w:val="009723FB"/>
    <w:rsid w:val="00973013"/>
    <w:rsid w:val="009759C9"/>
    <w:rsid w:val="00975AB1"/>
    <w:rsid w:val="00977A12"/>
    <w:rsid w:val="00981815"/>
    <w:rsid w:val="00982246"/>
    <w:rsid w:val="009840E3"/>
    <w:rsid w:val="00991A6D"/>
    <w:rsid w:val="00992245"/>
    <w:rsid w:val="00997015"/>
    <w:rsid w:val="009A160B"/>
    <w:rsid w:val="009A1D23"/>
    <w:rsid w:val="009A3C42"/>
    <w:rsid w:val="009A3D43"/>
    <w:rsid w:val="009A737F"/>
    <w:rsid w:val="009C51C6"/>
    <w:rsid w:val="009C78B7"/>
    <w:rsid w:val="009D3393"/>
    <w:rsid w:val="009D5474"/>
    <w:rsid w:val="009D582C"/>
    <w:rsid w:val="009D71AE"/>
    <w:rsid w:val="009D74EE"/>
    <w:rsid w:val="009E0CE9"/>
    <w:rsid w:val="009E0EA9"/>
    <w:rsid w:val="009E25B9"/>
    <w:rsid w:val="009F025E"/>
    <w:rsid w:val="009F3153"/>
    <w:rsid w:val="009F6BC7"/>
    <w:rsid w:val="009F796B"/>
    <w:rsid w:val="00A00D83"/>
    <w:rsid w:val="00A01FDE"/>
    <w:rsid w:val="00A03BE9"/>
    <w:rsid w:val="00A03FBE"/>
    <w:rsid w:val="00A0514C"/>
    <w:rsid w:val="00A05283"/>
    <w:rsid w:val="00A11609"/>
    <w:rsid w:val="00A139D5"/>
    <w:rsid w:val="00A24A4B"/>
    <w:rsid w:val="00A27681"/>
    <w:rsid w:val="00A321C5"/>
    <w:rsid w:val="00A35DDA"/>
    <w:rsid w:val="00A36509"/>
    <w:rsid w:val="00A40D6C"/>
    <w:rsid w:val="00A55796"/>
    <w:rsid w:val="00A61B1F"/>
    <w:rsid w:val="00A666FA"/>
    <w:rsid w:val="00A72281"/>
    <w:rsid w:val="00A72C11"/>
    <w:rsid w:val="00A77CF1"/>
    <w:rsid w:val="00A8636E"/>
    <w:rsid w:val="00A90CC4"/>
    <w:rsid w:val="00A97B52"/>
    <w:rsid w:val="00AB3EA9"/>
    <w:rsid w:val="00AB5A02"/>
    <w:rsid w:val="00AC509E"/>
    <w:rsid w:val="00AD1860"/>
    <w:rsid w:val="00AD35EB"/>
    <w:rsid w:val="00AE12F4"/>
    <w:rsid w:val="00AE3D99"/>
    <w:rsid w:val="00AF0A3F"/>
    <w:rsid w:val="00AF212E"/>
    <w:rsid w:val="00AF447B"/>
    <w:rsid w:val="00B05D5D"/>
    <w:rsid w:val="00B163B2"/>
    <w:rsid w:val="00B21464"/>
    <w:rsid w:val="00B2536E"/>
    <w:rsid w:val="00B31609"/>
    <w:rsid w:val="00B41C2D"/>
    <w:rsid w:val="00B465FC"/>
    <w:rsid w:val="00B528BC"/>
    <w:rsid w:val="00B54E17"/>
    <w:rsid w:val="00B56E5E"/>
    <w:rsid w:val="00B60242"/>
    <w:rsid w:val="00B60BAE"/>
    <w:rsid w:val="00B612B8"/>
    <w:rsid w:val="00B6196E"/>
    <w:rsid w:val="00B62836"/>
    <w:rsid w:val="00B66365"/>
    <w:rsid w:val="00B6794A"/>
    <w:rsid w:val="00B67ECC"/>
    <w:rsid w:val="00B70901"/>
    <w:rsid w:val="00B70DA4"/>
    <w:rsid w:val="00B7493C"/>
    <w:rsid w:val="00B74E73"/>
    <w:rsid w:val="00B7608E"/>
    <w:rsid w:val="00B76116"/>
    <w:rsid w:val="00B80B6A"/>
    <w:rsid w:val="00B82351"/>
    <w:rsid w:val="00B846D8"/>
    <w:rsid w:val="00B91F81"/>
    <w:rsid w:val="00B958AD"/>
    <w:rsid w:val="00B96166"/>
    <w:rsid w:val="00B97B24"/>
    <w:rsid w:val="00BA13BC"/>
    <w:rsid w:val="00BA6C70"/>
    <w:rsid w:val="00BB1481"/>
    <w:rsid w:val="00BB632B"/>
    <w:rsid w:val="00BB6F89"/>
    <w:rsid w:val="00BC0EE9"/>
    <w:rsid w:val="00BC2FAC"/>
    <w:rsid w:val="00BC7D7D"/>
    <w:rsid w:val="00BD3D04"/>
    <w:rsid w:val="00BE1628"/>
    <w:rsid w:val="00BE3D06"/>
    <w:rsid w:val="00BE5F8A"/>
    <w:rsid w:val="00BF1C79"/>
    <w:rsid w:val="00BF60CC"/>
    <w:rsid w:val="00BF60EE"/>
    <w:rsid w:val="00BF6242"/>
    <w:rsid w:val="00C011B4"/>
    <w:rsid w:val="00C07CDC"/>
    <w:rsid w:val="00C10A31"/>
    <w:rsid w:val="00C11190"/>
    <w:rsid w:val="00C12BB6"/>
    <w:rsid w:val="00C12D4F"/>
    <w:rsid w:val="00C14C48"/>
    <w:rsid w:val="00C208D9"/>
    <w:rsid w:val="00C20CBF"/>
    <w:rsid w:val="00C24A2D"/>
    <w:rsid w:val="00C3485E"/>
    <w:rsid w:val="00C36148"/>
    <w:rsid w:val="00C36F34"/>
    <w:rsid w:val="00C40AFD"/>
    <w:rsid w:val="00C41963"/>
    <w:rsid w:val="00C43CA1"/>
    <w:rsid w:val="00C47300"/>
    <w:rsid w:val="00C544BB"/>
    <w:rsid w:val="00C55E60"/>
    <w:rsid w:val="00C60309"/>
    <w:rsid w:val="00C6240B"/>
    <w:rsid w:val="00C63AC3"/>
    <w:rsid w:val="00C65270"/>
    <w:rsid w:val="00C658EA"/>
    <w:rsid w:val="00C67F1E"/>
    <w:rsid w:val="00C7073F"/>
    <w:rsid w:val="00C75B38"/>
    <w:rsid w:val="00C842C8"/>
    <w:rsid w:val="00C84E8F"/>
    <w:rsid w:val="00C90F72"/>
    <w:rsid w:val="00C91733"/>
    <w:rsid w:val="00C921CA"/>
    <w:rsid w:val="00C92363"/>
    <w:rsid w:val="00C92AEA"/>
    <w:rsid w:val="00C96CD5"/>
    <w:rsid w:val="00CA1832"/>
    <w:rsid w:val="00CA210C"/>
    <w:rsid w:val="00CA4AD6"/>
    <w:rsid w:val="00CA5124"/>
    <w:rsid w:val="00CA65FB"/>
    <w:rsid w:val="00CB4B01"/>
    <w:rsid w:val="00CD4575"/>
    <w:rsid w:val="00CE4149"/>
    <w:rsid w:val="00CE54A5"/>
    <w:rsid w:val="00CF38D8"/>
    <w:rsid w:val="00D01814"/>
    <w:rsid w:val="00D07867"/>
    <w:rsid w:val="00D11C94"/>
    <w:rsid w:val="00D12453"/>
    <w:rsid w:val="00D1589A"/>
    <w:rsid w:val="00D15FB3"/>
    <w:rsid w:val="00D22B82"/>
    <w:rsid w:val="00D241A7"/>
    <w:rsid w:val="00D318ED"/>
    <w:rsid w:val="00D367D5"/>
    <w:rsid w:val="00D41C67"/>
    <w:rsid w:val="00D43FFE"/>
    <w:rsid w:val="00D53058"/>
    <w:rsid w:val="00D53E9C"/>
    <w:rsid w:val="00D543EF"/>
    <w:rsid w:val="00D60C84"/>
    <w:rsid w:val="00D621DA"/>
    <w:rsid w:val="00D62431"/>
    <w:rsid w:val="00D62BDC"/>
    <w:rsid w:val="00D63E6C"/>
    <w:rsid w:val="00D7277D"/>
    <w:rsid w:val="00D729B8"/>
    <w:rsid w:val="00D83164"/>
    <w:rsid w:val="00D90B3A"/>
    <w:rsid w:val="00D925BD"/>
    <w:rsid w:val="00D93FA8"/>
    <w:rsid w:val="00D94707"/>
    <w:rsid w:val="00D959C9"/>
    <w:rsid w:val="00D968CE"/>
    <w:rsid w:val="00DA084B"/>
    <w:rsid w:val="00DB1E24"/>
    <w:rsid w:val="00DB41A9"/>
    <w:rsid w:val="00DB5D1F"/>
    <w:rsid w:val="00DB75FF"/>
    <w:rsid w:val="00DC0063"/>
    <w:rsid w:val="00DC285F"/>
    <w:rsid w:val="00DC3BB4"/>
    <w:rsid w:val="00DD010C"/>
    <w:rsid w:val="00DD1403"/>
    <w:rsid w:val="00DD3E6C"/>
    <w:rsid w:val="00DD79D6"/>
    <w:rsid w:val="00DE413F"/>
    <w:rsid w:val="00DE49E1"/>
    <w:rsid w:val="00DE4DF5"/>
    <w:rsid w:val="00DE6EEE"/>
    <w:rsid w:val="00DE7E11"/>
    <w:rsid w:val="00DF507F"/>
    <w:rsid w:val="00DF5E7D"/>
    <w:rsid w:val="00E0371D"/>
    <w:rsid w:val="00E046F3"/>
    <w:rsid w:val="00E07865"/>
    <w:rsid w:val="00E17252"/>
    <w:rsid w:val="00E22A62"/>
    <w:rsid w:val="00E24622"/>
    <w:rsid w:val="00E30E56"/>
    <w:rsid w:val="00E349FC"/>
    <w:rsid w:val="00E36869"/>
    <w:rsid w:val="00E36906"/>
    <w:rsid w:val="00E40D5F"/>
    <w:rsid w:val="00E42680"/>
    <w:rsid w:val="00E46A74"/>
    <w:rsid w:val="00E51965"/>
    <w:rsid w:val="00E52E88"/>
    <w:rsid w:val="00E54CE7"/>
    <w:rsid w:val="00E620B6"/>
    <w:rsid w:val="00E624B3"/>
    <w:rsid w:val="00E64D6C"/>
    <w:rsid w:val="00E671A8"/>
    <w:rsid w:val="00E718B5"/>
    <w:rsid w:val="00E73BFB"/>
    <w:rsid w:val="00E9134B"/>
    <w:rsid w:val="00E9756B"/>
    <w:rsid w:val="00EA17ED"/>
    <w:rsid w:val="00EA1D82"/>
    <w:rsid w:val="00EA20E7"/>
    <w:rsid w:val="00EB2822"/>
    <w:rsid w:val="00EB63E8"/>
    <w:rsid w:val="00EC5F0F"/>
    <w:rsid w:val="00ED1366"/>
    <w:rsid w:val="00ED4AE5"/>
    <w:rsid w:val="00ED7770"/>
    <w:rsid w:val="00EE0917"/>
    <w:rsid w:val="00EE25DB"/>
    <w:rsid w:val="00EE3B4A"/>
    <w:rsid w:val="00EF4614"/>
    <w:rsid w:val="00EF4E92"/>
    <w:rsid w:val="00EF7BC0"/>
    <w:rsid w:val="00F000CF"/>
    <w:rsid w:val="00F0051B"/>
    <w:rsid w:val="00F01D8F"/>
    <w:rsid w:val="00F025D7"/>
    <w:rsid w:val="00F0260B"/>
    <w:rsid w:val="00F03AAA"/>
    <w:rsid w:val="00F06B62"/>
    <w:rsid w:val="00F207AD"/>
    <w:rsid w:val="00F273E4"/>
    <w:rsid w:val="00F27EF4"/>
    <w:rsid w:val="00F33297"/>
    <w:rsid w:val="00F33548"/>
    <w:rsid w:val="00F340C0"/>
    <w:rsid w:val="00F420C0"/>
    <w:rsid w:val="00F44CCD"/>
    <w:rsid w:val="00F5104B"/>
    <w:rsid w:val="00F510E6"/>
    <w:rsid w:val="00F53030"/>
    <w:rsid w:val="00F53264"/>
    <w:rsid w:val="00F54F6B"/>
    <w:rsid w:val="00F56E96"/>
    <w:rsid w:val="00F61008"/>
    <w:rsid w:val="00F63241"/>
    <w:rsid w:val="00F66ACD"/>
    <w:rsid w:val="00F67F0C"/>
    <w:rsid w:val="00F73D6D"/>
    <w:rsid w:val="00F746F1"/>
    <w:rsid w:val="00F90858"/>
    <w:rsid w:val="00F93D5B"/>
    <w:rsid w:val="00F9427A"/>
    <w:rsid w:val="00F953CB"/>
    <w:rsid w:val="00FA1574"/>
    <w:rsid w:val="00FB7A19"/>
    <w:rsid w:val="00FC251A"/>
    <w:rsid w:val="00FC54FA"/>
    <w:rsid w:val="00FC5897"/>
    <w:rsid w:val="00FC7C29"/>
    <w:rsid w:val="00FD424B"/>
    <w:rsid w:val="00FD58B6"/>
    <w:rsid w:val="00FD64FC"/>
    <w:rsid w:val="00FE1BD0"/>
    <w:rsid w:val="00FE45F7"/>
    <w:rsid w:val="00FE4DE5"/>
    <w:rsid w:val="00FE6B1F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23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spacing w:before="36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Overskrift1"/>
    <w:next w:val="Normal"/>
    <w:qFormat/>
    <w:pPr>
      <w:outlineLvl w:val="1"/>
    </w:pPr>
    <w:rPr>
      <w:sz w:val="24"/>
    </w:rPr>
  </w:style>
  <w:style w:type="paragraph" w:styleId="Overskrift3">
    <w:name w:val="heading 3"/>
    <w:basedOn w:val="Overskrift1"/>
    <w:next w:val="Normal"/>
    <w:qFormat/>
    <w:pPr>
      <w:outlineLvl w:val="2"/>
    </w:pPr>
    <w:rPr>
      <w:b w:val="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BunntekstTN">
    <w:name w:val="Bunntekst TN"/>
    <w:basedOn w:val="Normal"/>
    <w:pPr>
      <w:tabs>
        <w:tab w:val="center" w:pos="4819"/>
        <w:tab w:val="right" w:pos="9071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CaptionfooterTN">
    <w:name w:val="Caption footer TN"/>
    <w:basedOn w:val="Normal"/>
    <w:next w:val="BunntekstTN"/>
    <w:pPr>
      <w:keepNext/>
      <w:keepLines/>
      <w:spacing w:line="160" w:lineRule="exact"/>
    </w:pPr>
    <w:rPr>
      <w:rFonts w:ascii="Arial" w:hAnsi="Arial"/>
      <w:sz w:val="14"/>
    </w:rPr>
  </w:style>
  <w:style w:type="paragraph" w:customStyle="1" w:styleId="CaptionheaderTN">
    <w:name w:val="Caption header TN"/>
    <w:basedOn w:val="Normal"/>
    <w:next w:val="Normal"/>
    <w:pPr>
      <w:keepNext/>
      <w:keepLines/>
      <w:spacing w:line="160" w:lineRule="exact"/>
    </w:pPr>
    <w:rPr>
      <w:rFonts w:ascii="Arial" w:hAnsi="Arial"/>
      <w:sz w:val="14"/>
    </w:rPr>
  </w:style>
  <w:style w:type="paragraph" w:customStyle="1" w:styleId="Ledetekst">
    <w:name w:val="Ledetekst"/>
    <w:basedOn w:val="Normal"/>
    <w:next w:val="Normal"/>
    <w:pPr>
      <w:spacing w:before="240"/>
    </w:pPr>
    <w:rPr>
      <w:rFonts w:ascii="Arial" w:hAnsi="Arial"/>
      <w:sz w:val="14"/>
    </w:rPr>
  </w:style>
  <w:style w:type="paragraph" w:customStyle="1" w:styleId="CaptionheaderTN2">
    <w:name w:val="Caption header TN_2"/>
    <w:basedOn w:val="CaptionheaderTN"/>
    <w:next w:val="Normal"/>
    <w:pPr>
      <w:spacing w:before="120"/>
    </w:pPr>
  </w:style>
  <w:style w:type="paragraph" w:customStyle="1" w:styleId="FillinginheaderTN">
    <w:name w:val="Filling in header TN"/>
    <w:basedOn w:val="Normal"/>
  </w:style>
  <w:style w:type="paragraph" w:customStyle="1" w:styleId="FillinginheaderTN2">
    <w:name w:val="Filling in header TN_2"/>
    <w:basedOn w:val="FillinginheaderTN"/>
    <w:pPr>
      <w:spacing w:after="120"/>
    </w:pPr>
  </w:style>
  <w:style w:type="paragraph" w:customStyle="1" w:styleId="Fillinginheader2TN">
    <w:name w:val="Filling in header_2 TN"/>
    <w:basedOn w:val="Normal"/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rPr>
      <w:rFonts w:ascii="VAG Round" w:hAnsi="VAG Round"/>
      <w:snapToGrid w:val="0"/>
      <w:color w:val="800080"/>
      <w:sz w:val="80"/>
    </w:rPr>
  </w:style>
  <w:style w:type="paragraph" w:styleId="Brdtekstinnrykk">
    <w:name w:val="Body Text Indent"/>
    <w:basedOn w:val="Normal"/>
    <w:pPr>
      <w:tabs>
        <w:tab w:val="left" w:pos="780"/>
      </w:tabs>
      <w:ind w:left="780" w:hanging="780"/>
    </w:pPr>
  </w:style>
  <w:style w:type="character" w:styleId="Hyperkobling">
    <w:name w:val="Hyperlink"/>
    <w:uiPriority w:val="99"/>
    <w:unhideWhenUsed/>
    <w:rsid w:val="000A7106"/>
    <w:rPr>
      <w:strike w:val="0"/>
      <w:dstrike w:val="0"/>
      <w:color w:val="334475"/>
      <w:u w:val="none"/>
      <w:effect w:val="none"/>
    </w:rPr>
  </w:style>
  <w:style w:type="character" w:customStyle="1" w:styleId="BunntekstTegn">
    <w:name w:val="Bunntekst Tegn"/>
    <w:link w:val="Bunntekst"/>
    <w:uiPriority w:val="99"/>
    <w:rsid w:val="00CB4B01"/>
    <w:rPr>
      <w:rFonts w:ascii="Times New Roman" w:hAnsi="Times New Roman"/>
      <w:sz w:val="24"/>
    </w:rPr>
  </w:style>
  <w:style w:type="character" w:styleId="Sterk">
    <w:name w:val="Strong"/>
    <w:basedOn w:val="Standardskriftforavsnitt"/>
    <w:uiPriority w:val="22"/>
    <w:qFormat/>
    <w:rsid w:val="00C90F72"/>
    <w:rPr>
      <w:b/>
      <w:bCs/>
    </w:rPr>
  </w:style>
  <w:style w:type="paragraph" w:styleId="Listeavsnitt">
    <w:name w:val="List Paragraph"/>
    <w:basedOn w:val="Normal"/>
    <w:uiPriority w:val="34"/>
    <w:qFormat/>
    <w:rsid w:val="00FE45F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732C63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28463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D3393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493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93C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77A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77A1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77A12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77A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77A12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23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spacing w:before="36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Overskrift1"/>
    <w:next w:val="Normal"/>
    <w:qFormat/>
    <w:pPr>
      <w:outlineLvl w:val="1"/>
    </w:pPr>
    <w:rPr>
      <w:sz w:val="24"/>
    </w:rPr>
  </w:style>
  <w:style w:type="paragraph" w:styleId="Overskrift3">
    <w:name w:val="heading 3"/>
    <w:basedOn w:val="Overskrift1"/>
    <w:next w:val="Normal"/>
    <w:qFormat/>
    <w:pPr>
      <w:outlineLvl w:val="2"/>
    </w:pPr>
    <w:rPr>
      <w:b w:val="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BunntekstTN">
    <w:name w:val="Bunntekst TN"/>
    <w:basedOn w:val="Normal"/>
    <w:pPr>
      <w:tabs>
        <w:tab w:val="center" w:pos="4819"/>
        <w:tab w:val="right" w:pos="9071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CaptionfooterTN">
    <w:name w:val="Caption footer TN"/>
    <w:basedOn w:val="Normal"/>
    <w:next w:val="BunntekstTN"/>
    <w:pPr>
      <w:keepNext/>
      <w:keepLines/>
      <w:spacing w:line="160" w:lineRule="exact"/>
    </w:pPr>
    <w:rPr>
      <w:rFonts w:ascii="Arial" w:hAnsi="Arial"/>
      <w:sz w:val="14"/>
    </w:rPr>
  </w:style>
  <w:style w:type="paragraph" w:customStyle="1" w:styleId="CaptionheaderTN">
    <w:name w:val="Caption header TN"/>
    <w:basedOn w:val="Normal"/>
    <w:next w:val="Normal"/>
    <w:pPr>
      <w:keepNext/>
      <w:keepLines/>
      <w:spacing w:line="160" w:lineRule="exact"/>
    </w:pPr>
    <w:rPr>
      <w:rFonts w:ascii="Arial" w:hAnsi="Arial"/>
      <w:sz w:val="14"/>
    </w:rPr>
  </w:style>
  <w:style w:type="paragraph" w:customStyle="1" w:styleId="Ledetekst">
    <w:name w:val="Ledetekst"/>
    <w:basedOn w:val="Normal"/>
    <w:next w:val="Normal"/>
    <w:pPr>
      <w:spacing w:before="240"/>
    </w:pPr>
    <w:rPr>
      <w:rFonts w:ascii="Arial" w:hAnsi="Arial"/>
      <w:sz w:val="14"/>
    </w:rPr>
  </w:style>
  <w:style w:type="paragraph" w:customStyle="1" w:styleId="CaptionheaderTN2">
    <w:name w:val="Caption header TN_2"/>
    <w:basedOn w:val="CaptionheaderTN"/>
    <w:next w:val="Normal"/>
    <w:pPr>
      <w:spacing w:before="120"/>
    </w:pPr>
  </w:style>
  <w:style w:type="paragraph" w:customStyle="1" w:styleId="FillinginheaderTN">
    <w:name w:val="Filling in header TN"/>
    <w:basedOn w:val="Normal"/>
  </w:style>
  <w:style w:type="paragraph" w:customStyle="1" w:styleId="FillinginheaderTN2">
    <w:name w:val="Filling in header TN_2"/>
    <w:basedOn w:val="FillinginheaderTN"/>
    <w:pPr>
      <w:spacing w:after="120"/>
    </w:pPr>
  </w:style>
  <w:style w:type="paragraph" w:customStyle="1" w:styleId="Fillinginheader2TN">
    <w:name w:val="Filling in header_2 TN"/>
    <w:basedOn w:val="Normal"/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rPr>
      <w:rFonts w:ascii="VAG Round" w:hAnsi="VAG Round"/>
      <w:snapToGrid w:val="0"/>
      <w:color w:val="800080"/>
      <w:sz w:val="80"/>
    </w:rPr>
  </w:style>
  <w:style w:type="paragraph" w:styleId="Brdtekstinnrykk">
    <w:name w:val="Body Text Indent"/>
    <w:basedOn w:val="Normal"/>
    <w:pPr>
      <w:tabs>
        <w:tab w:val="left" w:pos="780"/>
      </w:tabs>
      <w:ind w:left="780" w:hanging="780"/>
    </w:pPr>
  </w:style>
  <w:style w:type="character" w:styleId="Hyperkobling">
    <w:name w:val="Hyperlink"/>
    <w:uiPriority w:val="99"/>
    <w:unhideWhenUsed/>
    <w:rsid w:val="000A7106"/>
    <w:rPr>
      <w:strike w:val="0"/>
      <w:dstrike w:val="0"/>
      <w:color w:val="334475"/>
      <w:u w:val="none"/>
      <w:effect w:val="none"/>
    </w:rPr>
  </w:style>
  <w:style w:type="character" w:customStyle="1" w:styleId="BunntekstTegn">
    <w:name w:val="Bunntekst Tegn"/>
    <w:link w:val="Bunntekst"/>
    <w:uiPriority w:val="99"/>
    <w:rsid w:val="00CB4B01"/>
    <w:rPr>
      <w:rFonts w:ascii="Times New Roman" w:hAnsi="Times New Roman"/>
      <w:sz w:val="24"/>
    </w:rPr>
  </w:style>
  <w:style w:type="character" w:styleId="Sterk">
    <w:name w:val="Strong"/>
    <w:basedOn w:val="Standardskriftforavsnitt"/>
    <w:uiPriority w:val="22"/>
    <w:qFormat/>
    <w:rsid w:val="00C90F72"/>
    <w:rPr>
      <w:b/>
      <w:bCs/>
    </w:rPr>
  </w:style>
  <w:style w:type="paragraph" w:styleId="Listeavsnitt">
    <w:name w:val="List Paragraph"/>
    <w:basedOn w:val="Normal"/>
    <w:uiPriority w:val="34"/>
    <w:qFormat/>
    <w:rsid w:val="00FE45F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732C63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28463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D3393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493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93C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77A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77A1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77A12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77A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77A1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297C-8317-4720-8B5C-8AC999D4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B6C68A17</Template>
  <TotalTime>1</TotalTime>
  <Pages>2</Pages>
  <Words>479</Words>
  <Characters>2539</Characters>
  <Application>Microsoft Office Word</Application>
  <DocSecurity>4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 mal</vt:lpstr>
      <vt:lpstr>Møtereferat mal</vt:lpstr>
    </vt:vector>
  </TitlesOfParts>
  <Company>AR Elektro Prosjekt AS</Company>
  <LinksUpToDate>false</LinksUpToDate>
  <CharactersWithSpaces>3012</CharactersWithSpaces>
  <SharedDoc>false</SharedDoc>
  <HLinks>
    <vt:vector size="12" baseType="variant">
      <vt:variant>
        <vt:i4>786468</vt:i4>
      </vt:variant>
      <vt:variant>
        <vt:i4>3</vt:i4>
      </vt:variant>
      <vt:variant>
        <vt:i4>0</vt:i4>
      </vt:variant>
      <vt:variant>
        <vt:i4>5</vt:i4>
      </vt:variant>
      <vt:variant>
        <vt:lpwstr>mailto:hax@hax.no</vt:lpwstr>
      </vt:variant>
      <vt:variant>
        <vt:lpwstr/>
      </vt:variant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http://www.neskollen.no/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mal</dc:title>
  <dc:subject>Møtereferat</dc:subject>
  <dc:creator>Jostein Kleiven</dc:creator>
  <cp:lastModifiedBy>Per Bertil Mårten Olin</cp:lastModifiedBy>
  <cp:revision>2</cp:revision>
  <cp:lastPrinted>2015-10-22T13:07:00Z</cp:lastPrinted>
  <dcterms:created xsi:type="dcterms:W3CDTF">2017-06-15T07:06:00Z</dcterms:created>
  <dcterms:modified xsi:type="dcterms:W3CDTF">2017-06-15T07:06:00Z</dcterms:modified>
</cp:coreProperties>
</file>